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1987"/>
        <w:gridCol w:w="5126"/>
        <w:gridCol w:w="4323"/>
        <w:gridCol w:w="817"/>
      </w:tblGrid>
      <w:tr w:rsidR="007F3D4D" w:rsidRPr="007F3D4D" w:rsidTr="003D1BCB">
        <w:tc>
          <w:tcPr>
            <w:tcW w:w="679" w:type="dxa"/>
          </w:tcPr>
          <w:p w:rsidR="0064502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سال</w:t>
            </w:r>
          </w:p>
        </w:tc>
        <w:tc>
          <w:tcPr>
            <w:tcW w:w="1333" w:type="dxa"/>
          </w:tcPr>
          <w:p w:rsidR="0064502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 xml:space="preserve">نمایه </w:t>
            </w:r>
          </w:p>
        </w:tc>
        <w:tc>
          <w:tcPr>
            <w:tcW w:w="5509" w:type="dxa"/>
          </w:tcPr>
          <w:p w:rsidR="0064502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نویسندگان</w:t>
            </w:r>
          </w:p>
        </w:tc>
        <w:tc>
          <w:tcPr>
            <w:tcW w:w="4750" w:type="dxa"/>
          </w:tcPr>
          <w:p w:rsidR="0064502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عنوان</w:t>
            </w:r>
          </w:p>
        </w:tc>
        <w:tc>
          <w:tcPr>
            <w:tcW w:w="679" w:type="dxa"/>
          </w:tcPr>
          <w:p w:rsidR="0064502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 xml:space="preserve">ردیف </w:t>
            </w:r>
          </w:p>
        </w:tc>
      </w:tr>
      <w:tr w:rsidR="007F3D4D" w:rsidRPr="007F3D4D" w:rsidTr="003D1BCB">
        <w:tc>
          <w:tcPr>
            <w:tcW w:w="679" w:type="dxa"/>
          </w:tcPr>
          <w:p w:rsidR="0064502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64502B" w:rsidRPr="007F3D4D" w:rsidRDefault="0064502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ELSEVIER</w:t>
            </w:r>
          </w:p>
        </w:tc>
        <w:tc>
          <w:tcPr>
            <w:tcW w:w="5509" w:type="dxa"/>
          </w:tcPr>
          <w:p w:rsidR="0064502B" w:rsidRPr="007F3D4D" w:rsidRDefault="0064502B" w:rsidP="007F3D4D">
            <w:pPr>
              <w:spacing w:line="294" w:lineRule="auto"/>
              <w:ind w:right="1817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Khadijeh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Jafari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Ali Akbar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Mohammadi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b,d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Zahra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Heidari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Farzaneh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Baghal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Asghari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d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Majid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Radfard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f,d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Mahmood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Youse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fi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d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Mahmoud Shams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e,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n</w:t>
            </w:r>
            <w:proofErr w:type="spellEnd"/>
          </w:p>
          <w:p w:rsidR="0064502B" w:rsidRPr="007F3D4D" w:rsidRDefault="0064502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64502B" w:rsidRPr="007F3D4D" w:rsidRDefault="0064502B" w:rsidP="007F3D4D">
            <w:pPr>
              <w:spacing w:after="91" w:line="265" w:lineRule="auto"/>
              <w:ind w:right="123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Data on microbiological quality assessment of rural drinking water supplies in Tiran County, Isfahan province, Iran</w:t>
            </w:r>
          </w:p>
          <w:p w:rsidR="0064502B" w:rsidRPr="007F3D4D" w:rsidRDefault="0064502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64502B" w:rsidRPr="007F3D4D" w:rsidRDefault="007F3D4D" w:rsidP="007F3D4D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:rsidR="007F3D4D" w:rsidRPr="007F3D4D" w:rsidTr="003D1BCB">
        <w:tc>
          <w:tcPr>
            <w:tcW w:w="679" w:type="dxa"/>
          </w:tcPr>
          <w:p w:rsidR="0064502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64502B" w:rsidRPr="007F3D4D" w:rsidRDefault="0064502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ELSEVIER</w:t>
            </w:r>
          </w:p>
        </w:tc>
        <w:tc>
          <w:tcPr>
            <w:tcW w:w="5509" w:type="dxa"/>
          </w:tcPr>
          <w:p w:rsidR="0064502B" w:rsidRPr="007F3D4D" w:rsidRDefault="0064502B" w:rsidP="007F3D4D">
            <w:pPr>
              <w:spacing w:after="17" w:line="263" w:lineRule="auto"/>
              <w:ind w:left="-5" w:right="1750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Mahmood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Youse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fi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a,c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Hossein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Naja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fi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Saleh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,</w:t>
            </w:r>
          </w:p>
          <w:p w:rsidR="0064502B" w:rsidRPr="007F3D4D" w:rsidRDefault="0064502B" w:rsidP="007F3D4D">
            <w:pPr>
              <w:spacing w:after="17" w:line="263" w:lineRule="auto"/>
              <w:ind w:left="-5" w:right="1750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Amir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Hossein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Mahvi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c,d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Mahmood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Alimohammadi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Ramin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Nabizadeh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c,e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Ali Akbar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Mohammadi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c,f,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n</w:t>
            </w:r>
            <w:proofErr w:type="spellEnd"/>
          </w:p>
          <w:p w:rsidR="0064502B" w:rsidRPr="007F3D4D" w:rsidRDefault="0064502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64502B" w:rsidRPr="007F3D4D" w:rsidRDefault="0064502B" w:rsidP="007F3D4D">
            <w:pPr>
              <w:spacing w:after="101" w:line="265" w:lineRule="auto"/>
              <w:ind w:right="382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Data on corrosion and scaling potential of drinking water resources using stability indices in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Jolfa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, East Azerbaijan, Iran</w:t>
            </w:r>
          </w:p>
          <w:p w:rsidR="0064502B" w:rsidRPr="007F3D4D" w:rsidRDefault="0064502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64502B" w:rsidRPr="007F3D4D" w:rsidRDefault="001F7853" w:rsidP="001F7853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</w:t>
            </w:r>
          </w:p>
        </w:tc>
      </w:tr>
      <w:tr w:rsidR="007F3D4D" w:rsidRPr="007F3D4D" w:rsidTr="003D1BCB">
        <w:tc>
          <w:tcPr>
            <w:tcW w:w="679" w:type="dxa"/>
          </w:tcPr>
          <w:p w:rsidR="003D1BC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3D1BCB" w:rsidRPr="007F3D4D" w:rsidRDefault="003D1BCB" w:rsidP="007479B9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Middle East Journal of Cancer; </w:t>
            </w:r>
          </w:p>
        </w:tc>
        <w:tc>
          <w:tcPr>
            <w:tcW w:w="5509" w:type="dxa"/>
          </w:tcPr>
          <w:p w:rsidR="003D1BCB" w:rsidRPr="007F3D4D" w:rsidRDefault="003D1BCB" w:rsidP="007479B9">
            <w:pPr>
              <w:spacing w:after="282" w:line="263" w:lineRule="auto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Elahe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Ramezanzade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Tabriz*, Reza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Mohammadi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**,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Golam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Reza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Roshandel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***,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Razieh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Talebi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****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♦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, Mehdi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Khorshidi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*****</w:t>
            </w:r>
          </w:p>
          <w:p w:rsidR="003D1BCB" w:rsidRPr="007F3D4D" w:rsidRDefault="003D1BCB" w:rsidP="007479B9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D1BCB" w:rsidRPr="007F3D4D" w:rsidRDefault="003D1BCB" w:rsidP="007479B9">
            <w:pPr>
              <w:spacing w:after="7" w:line="255" w:lineRule="auto"/>
              <w:jc w:val="both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Pain Coping Strategies and Their</w:t>
            </w:r>
          </w:p>
          <w:p w:rsidR="003D1BCB" w:rsidRPr="007F3D4D" w:rsidRDefault="003D1BCB" w:rsidP="007479B9">
            <w:pPr>
              <w:spacing w:after="165" w:line="255" w:lineRule="auto"/>
              <w:ind w:right="359"/>
              <w:jc w:val="both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Relationship with Unpleasant Emotions (Anxiety, Stress, and Depression) and Religious Coping in Cancer Patients</w:t>
            </w:r>
          </w:p>
          <w:p w:rsidR="003D1BCB" w:rsidRPr="007F3D4D" w:rsidRDefault="003D1BC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3D1BCB" w:rsidRPr="007F3D4D" w:rsidRDefault="001F7853" w:rsidP="001F7853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3</w:t>
            </w:r>
          </w:p>
        </w:tc>
      </w:tr>
      <w:tr w:rsidR="007F3D4D" w:rsidRPr="007F3D4D" w:rsidTr="003D1BCB">
        <w:tc>
          <w:tcPr>
            <w:tcW w:w="679" w:type="dxa"/>
          </w:tcPr>
          <w:p w:rsidR="003D1BC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3D1BCB" w:rsidRPr="007F3D4D" w:rsidRDefault="003D1BC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91B73" wp14:editId="375EF3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695325" cy="1400175"/>
                      <wp:effectExtent l="0" t="0" r="0" b="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400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1BCB" w:rsidRDefault="003D1BCB" w:rsidP="003D1BCB"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4"/>
                                    </w:rPr>
                                    <w:t>Environmental Health Engineering and Management Journal 2017, 4(3), 137–142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0E24DA9" id="Rectangle 97" o:spid="_x0000_s1026" style="position:absolute;margin-left:.15pt;margin-top:.6pt;width:54.7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" filled="f" stroked="f">
                      <v:textbox inset="0,0,0,0">
                        <w:txbxContent>
                          <w:p w:rsidR="003D1BCB" w:rsidRDefault="003D1BCB" w:rsidP="003D1BCB"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Environmental Health Engineering and Management Journal 2017, 4(3), 137–142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09" w:type="dxa"/>
          </w:tcPr>
          <w:p w:rsidR="003D1BCB" w:rsidRPr="007F3D4D" w:rsidRDefault="003D1BCB" w:rsidP="007F3D4D">
            <w:pPr>
              <w:spacing w:after="211" w:line="216" w:lineRule="auto"/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Bahram Kamarehie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, Mansour Ghaderpoori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, Ali Jafari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Mohammadamin</w:t>
            </w:r>
            <w:proofErr w:type="spellEnd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 Karami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Aliakbar</w:t>
            </w:r>
            <w:proofErr w:type="spellEnd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 Mohammadi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, Khaled Azarshab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3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Afshin</w:t>
            </w:r>
            <w:proofErr w:type="spellEnd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 Ghaderpoury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4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, Najaf Noorizadeh</w:t>
            </w: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  <w:vertAlign w:val="superscript"/>
              </w:rPr>
              <w:t>5</w:t>
            </w:r>
          </w:p>
          <w:p w:rsidR="003D1BCB" w:rsidRPr="007F3D4D" w:rsidRDefault="003D1BC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D1BCB" w:rsidRPr="007F3D4D" w:rsidRDefault="003D1BCB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Estimation of health effects (morbidity and mortality) attributed to PM10 and PM2.5 exposure using an Air Quality model in </w:t>
            </w:r>
            <w:proofErr w:type="spellStart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Bukan</w:t>
            </w:r>
            <w:proofErr w:type="spellEnd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 xml:space="preserve"> city, from 2015-2016 exposure using air </w:t>
            </w:r>
            <w:proofErr w:type="spellStart"/>
            <w:r w:rsidRPr="007F3D4D"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  <w:t>qualitymodel</w:t>
            </w:r>
            <w:proofErr w:type="spellEnd"/>
          </w:p>
        </w:tc>
        <w:tc>
          <w:tcPr>
            <w:tcW w:w="679" w:type="dxa"/>
          </w:tcPr>
          <w:p w:rsidR="003D1BCB" w:rsidRPr="007F3D4D" w:rsidRDefault="001F7853" w:rsidP="001F7853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4</w:t>
            </w:r>
          </w:p>
        </w:tc>
      </w:tr>
      <w:tr w:rsidR="007F3D4D" w:rsidRPr="007F3D4D" w:rsidTr="003D1BCB">
        <w:tc>
          <w:tcPr>
            <w:tcW w:w="679" w:type="dxa"/>
          </w:tcPr>
          <w:p w:rsidR="003D1BCB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3D1BCB" w:rsidRPr="007F3D4D" w:rsidRDefault="003D1BCB" w:rsidP="007F3D4D">
            <w:pPr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  <w:t>Medical science</w:t>
            </w:r>
          </w:p>
        </w:tc>
        <w:tc>
          <w:tcPr>
            <w:tcW w:w="5509" w:type="dxa"/>
          </w:tcPr>
          <w:p w:rsidR="003D1BCB" w:rsidRPr="007F3D4D" w:rsidRDefault="003D1BCB" w:rsidP="007F3D4D">
            <w:pPr>
              <w:spacing w:line="270" w:lineRule="auto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>Mina Taghiabadi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>, Kiana Babaie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>Tayebe</w:t>
            </w:r>
            <w:proofErr w:type="spellEnd"/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 xml:space="preserve"> Mehrabi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vertAlign w:val="superscript"/>
              </w:rPr>
              <w:t>3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>Shima</w:t>
            </w:r>
            <w:proofErr w:type="spellEnd"/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 xml:space="preserve"> Shaermoghadam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vertAlign w:val="superscript"/>
              </w:rPr>
              <w:t>4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>Seyed</w:t>
            </w:r>
            <w:proofErr w:type="spellEnd"/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 xml:space="preserve"> Reza Mirhafez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vertAlign w:val="superscript"/>
              </w:rPr>
              <w:t>5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☼</w:t>
            </w: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  <w:p w:rsidR="003D1BCB" w:rsidRPr="007F3D4D" w:rsidRDefault="003D1BCB" w:rsidP="007F3D4D">
            <w:pPr>
              <w:spacing w:after="211" w:line="216" w:lineRule="auto"/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D1BCB" w:rsidRPr="007F3D4D" w:rsidRDefault="003D1BCB" w:rsidP="007F3D4D">
            <w:pPr>
              <w:spacing w:line="275" w:lineRule="auto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</w:rPr>
              <w:t xml:space="preserve">Association between death anxiety and various aspects of spiritual experiences among elderly people in Iran </w:t>
            </w:r>
          </w:p>
          <w:p w:rsidR="003D1BCB" w:rsidRPr="007F3D4D" w:rsidRDefault="003D1BCB" w:rsidP="007F3D4D">
            <w:pPr>
              <w:rPr>
                <w:rFonts w:ascii="Minion Pro" w:eastAsia="Minion Pro" w:hAnsi="Minion Pro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3D1BCB" w:rsidRPr="007F3D4D" w:rsidRDefault="001F7853" w:rsidP="001F7853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5</w:t>
            </w:r>
          </w:p>
        </w:tc>
      </w:tr>
      <w:tr w:rsidR="007F3D4D" w:rsidRPr="007F3D4D" w:rsidTr="003D1BCB">
        <w:tc>
          <w:tcPr>
            <w:tcW w:w="679" w:type="dxa"/>
          </w:tcPr>
          <w:p w:rsidR="00B04078" w:rsidRPr="007F3D4D" w:rsidRDefault="00B04078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</w:tcPr>
          <w:p w:rsidR="00B04078" w:rsidRPr="007F3D4D" w:rsidRDefault="00B04078" w:rsidP="001F7853">
            <w:pPr>
              <w:jc w:val="right"/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  <w:rtl/>
              </w:rPr>
              <w:t>مركز تحقيقات مراقبتهاي پرستاري دانشگاه علوم پزش</w:t>
            </w:r>
            <w:r w:rsidR="001F7853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  <w:rtl/>
              </w:rPr>
              <w:t xml:space="preserve">كي ایران (نشریه پرستاري ایران) </w:t>
            </w: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09" w:type="dxa"/>
          </w:tcPr>
          <w:p w:rsidR="00B04078" w:rsidRPr="007F3D4D" w:rsidRDefault="00B04078" w:rsidP="001F7853">
            <w:pPr>
              <w:spacing w:line="270" w:lineRule="auto"/>
              <w:jc w:val="right"/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7F3D4D">
              <w:rPr>
                <w:rFonts w:ascii="Segoe UI" w:eastAsia="Segoe UI" w:hAnsi="Segoe UI"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عاطفه دهنوعلیان</w:t>
            </w:r>
            <w:r w:rsidR="001F7853">
              <w:rPr>
                <w:rFonts w:ascii="Segoe UI" w:eastAsia="Segoe UI" w:hAnsi="Segoe UI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-</w:t>
            </w:r>
            <w:r w:rsidRPr="007F3D4D">
              <w:rPr>
                <w:rFonts w:ascii="Segoe UI" w:eastAsia="Segoe UI" w:hAnsi="Segoe UI"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 xml:space="preserve"> اکرم اله وردی </w:t>
            </w:r>
            <w:r w:rsidR="001F7853">
              <w:rPr>
                <w:rFonts w:ascii="Segoe UI" w:eastAsia="Segoe UI" w:hAnsi="Segoe UI"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-</w:t>
            </w:r>
            <w:r w:rsidRPr="007F3D4D">
              <w:rPr>
                <w:rFonts w:ascii="Segoe UI" w:eastAsia="Segoe UI" w:hAnsi="Segoe UI"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زهرا عطا</w:t>
            </w:r>
            <w:r w:rsidR="001F7853">
              <w:rPr>
                <w:rFonts w:ascii="Segoe UI" w:eastAsia="Segoe UI" w:hAnsi="Segoe UI"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 xml:space="preserve">ئی </w:t>
            </w:r>
            <w:r w:rsidR="001F7853">
              <w:rPr>
                <w:rFonts w:ascii="Times New Roman" w:eastAsia="Segoe UI" w:hAnsi="Times New Roman" w:cs="Times New Roma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–</w:t>
            </w:r>
            <w:r w:rsidR="001F7853">
              <w:rPr>
                <w:rFonts w:ascii="Segoe UI" w:eastAsia="Segoe UI" w:hAnsi="Segoe UI"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آرزو اروجی</w:t>
            </w:r>
          </w:p>
          <w:p w:rsidR="00B04078" w:rsidRPr="007F3D4D" w:rsidRDefault="00B04078" w:rsidP="001F7853">
            <w:pPr>
              <w:spacing w:line="270" w:lineRule="auto"/>
              <w:jc w:val="right"/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4750" w:type="dxa"/>
          </w:tcPr>
          <w:p w:rsidR="00B04078" w:rsidRPr="007F3D4D" w:rsidRDefault="00B04078" w:rsidP="001F7853">
            <w:pPr>
              <w:spacing w:line="275" w:lineRule="auto"/>
              <w:jc w:val="right"/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7F3D4D"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rtl/>
              </w:rPr>
              <w:t>ارتباط سبک زندگی و سلامت عمومی در سالمندان شهرستان نیشابو</w:t>
            </w:r>
            <w:r w:rsidR="001F7853">
              <w:rPr>
                <w:rFonts w:ascii="Segoe UI" w:eastAsia="Segoe UI" w:hAnsi="Segoe UI"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ر</w:t>
            </w:r>
          </w:p>
        </w:tc>
        <w:tc>
          <w:tcPr>
            <w:tcW w:w="679" w:type="dxa"/>
          </w:tcPr>
          <w:p w:rsidR="00B04078" w:rsidRPr="007F3D4D" w:rsidRDefault="001F7853" w:rsidP="001F7853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  <w:bookmarkStart w:id="0" w:name="_GoBack"/>
        <w:bookmarkEnd w:id="0"/>
      </w:tr>
      <w:tr w:rsidR="007F3D4D" w:rsidRPr="007F3D4D" w:rsidTr="003D1BCB">
        <w:tc>
          <w:tcPr>
            <w:tcW w:w="679" w:type="dxa"/>
          </w:tcPr>
          <w:p w:rsidR="00B04078" w:rsidRPr="007F3D4D" w:rsidRDefault="00B04078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</w:tcPr>
          <w:p w:rsidR="00B04078" w:rsidRPr="007F3D4D" w:rsidRDefault="00B04078" w:rsidP="007F3D4D">
            <w:pPr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  <w:t>ELSEVIER</w:t>
            </w:r>
          </w:p>
        </w:tc>
        <w:tc>
          <w:tcPr>
            <w:tcW w:w="5509" w:type="dxa"/>
          </w:tcPr>
          <w:p w:rsidR="00B04078" w:rsidRPr="007F3D4D" w:rsidRDefault="00B04078" w:rsidP="007F3D4D">
            <w:pPr>
              <w:spacing w:after="43"/>
              <w:ind w:left="-5" w:right="1509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Mina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Riahi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Ali Akbar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Mohammadi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,</w:t>
            </w:r>
          </w:p>
          <w:p w:rsidR="00B04078" w:rsidRPr="007F3D4D" w:rsidRDefault="00B04078" w:rsidP="007F3D4D">
            <w:pPr>
              <w:spacing w:after="77"/>
              <w:ind w:left="-5" w:right="1509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Vahid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Kazemi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Moghadam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Zahra Sadat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Robati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Mohammad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Bidkhori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d,</w:t>
            </w:r>
            <w:r w:rsidRPr="007F3D4D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⁎</w:t>
            </w:r>
          </w:p>
          <w:p w:rsidR="00B04078" w:rsidRPr="007F3D4D" w:rsidRDefault="00B04078" w:rsidP="007F3D4D">
            <w:pPr>
              <w:spacing w:line="270" w:lineRule="auto"/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4750" w:type="dxa"/>
          </w:tcPr>
          <w:p w:rsidR="00B04078" w:rsidRPr="007F3D4D" w:rsidRDefault="00B04078" w:rsidP="007F3D4D">
            <w:pPr>
              <w:spacing w:after="104" w:line="265" w:lineRule="auto"/>
              <w:ind w:right="381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Diarrhea deaths in children among countries with different levels of the human development index</w:t>
            </w:r>
          </w:p>
          <w:p w:rsidR="00B04078" w:rsidRPr="007F3D4D" w:rsidRDefault="00B04078" w:rsidP="007F3D4D">
            <w:pPr>
              <w:spacing w:line="275" w:lineRule="auto"/>
              <w:rPr>
                <w:rFonts w:ascii="Segoe UI" w:eastAsia="Segoe UI" w:hAnsi="Segoe UI" w:cs="2 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  <w:tc>
          <w:tcPr>
            <w:tcW w:w="679" w:type="dxa"/>
          </w:tcPr>
          <w:p w:rsidR="00B04078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7</w:t>
            </w:r>
          </w:p>
        </w:tc>
      </w:tr>
      <w:tr w:rsidR="007F3D4D" w:rsidRPr="007F3D4D" w:rsidTr="003D1BCB">
        <w:tc>
          <w:tcPr>
            <w:tcW w:w="679" w:type="dxa"/>
          </w:tcPr>
          <w:p w:rsidR="00B04078" w:rsidRPr="007F3D4D" w:rsidRDefault="00B04078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</w:tcPr>
          <w:p w:rsidR="00B04078" w:rsidRPr="007F3D4D" w:rsidRDefault="00B04078" w:rsidP="007F3D4D">
            <w:pPr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  <w:t>ELSEVIER</w:t>
            </w:r>
          </w:p>
        </w:tc>
        <w:tc>
          <w:tcPr>
            <w:tcW w:w="5509" w:type="dxa"/>
          </w:tcPr>
          <w:p w:rsidR="00B04078" w:rsidRPr="007F3D4D" w:rsidRDefault="00B04078" w:rsidP="007F3D4D">
            <w:pPr>
              <w:spacing w:after="43"/>
              <w:ind w:left="-5" w:right="1509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Mina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Riahi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Ali Akbar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Mohammadi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Hosein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Rohani</w:t>
            </w:r>
            <w:proofErr w:type="spellEnd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 xml:space="preserve">, Mohammad </w:t>
            </w:r>
            <w:proofErr w:type="spellStart"/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Bidkhori</w:t>
            </w:r>
            <w:proofErr w:type="spellEnd"/>
          </w:p>
        </w:tc>
        <w:tc>
          <w:tcPr>
            <w:tcW w:w="4750" w:type="dxa"/>
          </w:tcPr>
          <w:p w:rsidR="00B04078" w:rsidRPr="007F3D4D" w:rsidRDefault="00B04078" w:rsidP="007F3D4D">
            <w:pPr>
              <w:spacing w:after="103" w:line="265" w:lineRule="auto"/>
              <w:ind w:right="495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  <w:t>Dataset on the prevalence of tobacco smoking in men and women of selected countries whit difference human development</w:t>
            </w:r>
          </w:p>
          <w:p w:rsidR="00B04078" w:rsidRPr="007F3D4D" w:rsidRDefault="00B04078" w:rsidP="007F3D4D">
            <w:pPr>
              <w:spacing w:after="104" w:line="265" w:lineRule="auto"/>
              <w:ind w:right="381"/>
              <w:rPr>
                <w:rFonts w:cs="2  Nazani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B04078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</w:tr>
      <w:tr w:rsidR="007F3D4D" w:rsidRPr="007F3D4D" w:rsidTr="003D1BCB">
        <w:tc>
          <w:tcPr>
            <w:tcW w:w="679" w:type="dxa"/>
          </w:tcPr>
          <w:p w:rsidR="00B04078" w:rsidRPr="007F3D4D" w:rsidRDefault="00B04078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</w:tcPr>
          <w:p w:rsidR="00B04078" w:rsidRPr="007F3D4D" w:rsidRDefault="003476E6" w:rsidP="007F3D4D">
            <w:pPr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  <w:t>JOHE</w:t>
            </w:r>
          </w:p>
        </w:tc>
        <w:tc>
          <w:tcPr>
            <w:tcW w:w="5509" w:type="dxa"/>
          </w:tcPr>
          <w:p w:rsidR="003476E6" w:rsidRPr="007F3D4D" w:rsidRDefault="003476E6" w:rsidP="007F3D4D">
            <w:pPr>
              <w:spacing w:after="88" w:line="235" w:lineRule="auto"/>
              <w:ind w:left="-5" w:hanging="10"/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Somayeh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Rahimi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Moghadam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, Mohamad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Naser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Laiegh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Tizabi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Narges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Khanjani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3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</w:p>
          <w:p w:rsidR="003476E6" w:rsidRPr="007F3D4D" w:rsidRDefault="003476E6" w:rsidP="007F3D4D">
            <w:pPr>
              <w:spacing w:line="235" w:lineRule="auto"/>
              <w:ind w:left="-5" w:hanging="10"/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Mojtaba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Emkani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4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Vahid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Taghavi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Manesh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5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, Ali Akbar Mohammadi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6,*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Mohammad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Bagher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Delkhosh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Hossein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Najafi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>7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  <w:p w:rsidR="00B04078" w:rsidRPr="007F3D4D" w:rsidRDefault="00B04078" w:rsidP="007F3D4D">
            <w:pPr>
              <w:spacing w:after="43"/>
              <w:ind w:left="-5" w:right="1509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476E6" w:rsidRPr="007F3D4D" w:rsidRDefault="003476E6" w:rsidP="007F3D4D">
            <w:pPr>
              <w:spacing w:line="277" w:lineRule="auto"/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Noise pollution and sleep disturbance among </w:t>
            </w:r>
            <w:proofErr w:type="spellStart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>Neyshabur</w:t>
            </w:r>
            <w:proofErr w:type="spellEnd"/>
            <w:r w:rsidRPr="007F3D4D"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  <w:t xml:space="preserve"> Hospital staff, Iran (2015) </w:t>
            </w:r>
          </w:p>
          <w:p w:rsidR="00B04078" w:rsidRPr="007F3D4D" w:rsidRDefault="00B04078" w:rsidP="007F3D4D">
            <w:pPr>
              <w:spacing w:after="103" w:line="265" w:lineRule="auto"/>
              <w:ind w:right="495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B04078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</w:tr>
      <w:tr w:rsidR="007F3D4D" w:rsidRPr="007F3D4D" w:rsidTr="003D1BCB">
        <w:tc>
          <w:tcPr>
            <w:tcW w:w="679" w:type="dxa"/>
          </w:tcPr>
          <w:p w:rsidR="003476E6" w:rsidRPr="007F3D4D" w:rsidRDefault="003476E6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</w:tcPr>
          <w:p w:rsidR="003476E6" w:rsidRPr="007F3D4D" w:rsidRDefault="003476E6" w:rsidP="007F3D4D">
            <w:pPr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</w:pPr>
            <w:r w:rsidRPr="007F3D4D"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  <w:t>KJFM</w:t>
            </w:r>
          </w:p>
        </w:tc>
        <w:tc>
          <w:tcPr>
            <w:tcW w:w="5509" w:type="dxa"/>
          </w:tcPr>
          <w:p w:rsidR="003476E6" w:rsidRPr="007F3D4D" w:rsidRDefault="003476E6" w:rsidP="007F3D4D">
            <w:pPr>
              <w:spacing w:after="195"/>
              <w:ind w:left="1134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Zeinab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Jalambadani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1,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*,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Abasalt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Borji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Mohammadbagher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Delkhosh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3</w:t>
            </w:r>
          </w:p>
          <w:p w:rsidR="003476E6" w:rsidRPr="007F3D4D" w:rsidRDefault="003476E6" w:rsidP="007F3D4D">
            <w:pPr>
              <w:spacing w:after="88" w:line="235" w:lineRule="auto"/>
              <w:ind w:left="-5" w:hanging="10"/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476E6" w:rsidRPr="007F3D4D" w:rsidRDefault="003476E6" w:rsidP="007F3D4D">
            <w:pPr>
              <w:ind w:left="10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The Effect of Education Based on the </w:t>
            </w:r>
          </w:p>
          <w:p w:rsidR="003476E6" w:rsidRPr="007F3D4D" w:rsidRDefault="003476E6" w:rsidP="007F3D4D">
            <w:pPr>
              <w:ind w:left="10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Theory of Planned Behavior on Iron </w:t>
            </w:r>
          </w:p>
          <w:p w:rsidR="003476E6" w:rsidRPr="007F3D4D" w:rsidRDefault="003476E6" w:rsidP="007F3D4D">
            <w:pPr>
              <w:ind w:left="10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Supplementation among Pregnant </w:t>
            </w:r>
          </w:p>
          <w:p w:rsidR="003476E6" w:rsidRPr="007F3D4D" w:rsidRDefault="003476E6" w:rsidP="007F3D4D">
            <w:pPr>
              <w:keepNext/>
              <w:keepLines/>
              <w:ind w:left="10" w:hanging="10"/>
              <w:outlineLvl w:val="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Women</w:t>
            </w:r>
          </w:p>
          <w:p w:rsidR="003476E6" w:rsidRPr="007F3D4D" w:rsidRDefault="003476E6" w:rsidP="007F3D4D">
            <w:pPr>
              <w:spacing w:line="277" w:lineRule="auto"/>
              <w:rPr>
                <w:rFonts w:ascii="Arial" w:eastAsia="Arial" w:hAnsi="Arial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3476E6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10</w:t>
            </w:r>
          </w:p>
        </w:tc>
      </w:tr>
      <w:tr w:rsidR="007F3D4D" w:rsidRPr="007F3D4D" w:rsidTr="003D1BCB">
        <w:tc>
          <w:tcPr>
            <w:tcW w:w="679" w:type="dxa"/>
          </w:tcPr>
          <w:p w:rsidR="003476E6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3476E6" w:rsidRPr="007F3D4D" w:rsidRDefault="003476E6" w:rsidP="007F3D4D">
            <w:pPr>
              <w:spacing w:after="11" w:line="249" w:lineRule="auto"/>
              <w:ind w:left="417" w:hanging="10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International Journal of Musculoskeletal Pain Prevention </w:t>
            </w:r>
          </w:p>
          <w:p w:rsidR="003476E6" w:rsidRPr="007F3D4D" w:rsidRDefault="003476E6" w:rsidP="007F3D4D">
            <w:pPr>
              <w:rPr>
                <w:rFonts w:ascii="Minion Pro" w:eastAsia="Minion Pro" w:hAnsi="Minion Pro" w:cs="2  Nazanin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5509" w:type="dxa"/>
          </w:tcPr>
          <w:p w:rsidR="003476E6" w:rsidRPr="007F3D4D" w:rsidRDefault="003476E6" w:rsidP="007F3D4D">
            <w:pPr>
              <w:ind w:left="18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>Saeedi</w:t>
            </w:r>
            <w:proofErr w:type="spellEnd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E.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Cambria" w:eastAsia="Cambria" w:hAnsi="Cambria" w:cs="2  Nazanin"/>
                <w:b/>
                <w:bCs/>
                <w:i/>
                <w:color w:val="auto"/>
                <w:sz w:val="20"/>
                <w:szCs w:val="20"/>
              </w:rPr>
              <w:t>BS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>Sajedifar</w:t>
            </w:r>
            <w:proofErr w:type="spellEnd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J.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Cambria" w:eastAsia="Cambria" w:hAnsi="Cambria" w:cs="2  Nazanin"/>
                <w:b/>
                <w:bCs/>
                <w:i/>
                <w:color w:val="auto"/>
                <w:sz w:val="20"/>
                <w:szCs w:val="20"/>
              </w:rPr>
              <w:t>MSc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>Shirdelzade</w:t>
            </w:r>
            <w:proofErr w:type="spellEnd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S.*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  <w:vertAlign w:val="superscript"/>
              </w:rPr>
              <w:t>3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Cambria" w:eastAsia="Cambria" w:hAnsi="Cambria" w:cs="2  Nazanin"/>
                <w:b/>
                <w:bCs/>
                <w:i/>
                <w:color w:val="auto"/>
                <w:sz w:val="20"/>
                <w:szCs w:val="20"/>
              </w:rPr>
              <w:t>MSN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>Mehri</w:t>
            </w:r>
            <w:proofErr w:type="spellEnd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A.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  <w:vertAlign w:val="superscript"/>
              </w:rPr>
              <w:t>4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Cambria" w:eastAsia="Cambria" w:hAnsi="Cambria" w:cs="2  Nazanin"/>
                <w:b/>
                <w:bCs/>
                <w:i/>
                <w:color w:val="auto"/>
                <w:sz w:val="20"/>
                <w:szCs w:val="20"/>
              </w:rPr>
              <w:t>MSc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>Azizy</w:t>
            </w:r>
            <w:proofErr w:type="spellEnd"/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E.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  <w:vertAlign w:val="superscript"/>
              </w:rPr>
              <w:t>5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F3D4D">
              <w:rPr>
                <w:rFonts w:ascii="Cambria" w:eastAsia="Cambria" w:hAnsi="Cambria" w:cs="2  Nazanin"/>
                <w:b/>
                <w:bCs/>
                <w:i/>
                <w:color w:val="auto"/>
                <w:sz w:val="20"/>
                <w:szCs w:val="20"/>
              </w:rPr>
              <w:t>BS</w:t>
            </w: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476E6" w:rsidRPr="007F3D4D" w:rsidRDefault="003476E6" w:rsidP="007F3D4D">
            <w:pPr>
              <w:ind w:left="92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:rsidR="003476E6" w:rsidRPr="007F3D4D" w:rsidRDefault="003476E6" w:rsidP="007F3D4D">
            <w:pPr>
              <w:spacing w:after="195"/>
              <w:ind w:left="1134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476E6" w:rsidRPr="007F3D4D" w:rsidRDefault="003476E6" w:rsidP="007F3D4D">
            <w:pPr>
              <w:ind w:left="16" w:hanging="10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Effect of Ergonomic Principles Education on Temporary </w:t>
            </w:r>
          </w:p>
          <w:p w:rsidR="003476E6" w:rsidRPr="007F3D4D" w:rsidRDefault="003476E6" w:rsidP="007F3D4D">
            <w:pPr>
              <w:ind w:left="16" w:right="6" w:hanging="10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  <w:t xml:space="preserve">Musculoskeletal Disorders of Personnel in Hospital Service </w:t>
            </w:r>
          </w:p>
          <w:p w:rsidR="003476E6" w:rsidRPr="007F3D4D" w:rsidRDefault="003476E6" w:rsidP="007F3D4D">
            <w:pPr>
              <w:ind w:left="54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476E6" w:rsidRPr="007F3D4D" w:rsidRDefault="003476E6" w:rsidP="007F3D4D">
            <w:pPr>
              <w:ind w:left="10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3476E6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11</w:t>
            </w:r>
          </w:p>
        </w:tc>
      </w:tr>
      <w:tr w:rsidR="007F3D4D" w:rsidRPr="007F3D4D" w:rsidTr="003D1BCB">
        <w:tc>
          <w:tcPr>
            <w:tcW w:w="679" w:type="dxa"/>
          </w:tcPr>
          <w:p w:rsidR="003476E6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3476E6" w:rsidRPr="007F3D4D" w:rsidRDefault="003476E6" w:rsidP="007F3D4D">
            <w:pPr>
              <w:spacing w:after="11" w:line="249" w:lineRule="auto"/>
              <w:ind w:left="417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Biological Trace Element Research</w:t>
            </w:r>
          </w:p>
        </w:tc>
        <w:tc>
          <w:tcPr>
            <w:tcW w:w="5509" w:type="dxa"/>
          </w:tcPr>
          <w:p w:rsidR="003476E6" w:rsidRPr="007F3D4D" w:rsidRDefault="003476E6" w:rsidP="007F3D4D">
            <w:pPr>
              <w:spacing w:after="50" w:line="265" w:lineRule="auto"/>
              <w:ind w:left="-5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Vahid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Kazemi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Moghaddam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1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Mahmood Yousefi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2,3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Ahmad Khosravi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4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Mehdi Yaseri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5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Amir Hossein Mahvi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2,6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</w:t>
            </w:r>
          </w:p>
          <w:p w:rsidR="003476E6" w:rsidRPr="007F3D4D" w:rsidRDefault="003476E6" w:rsidP="007F3D4D">
            <w:pPr>
              <w:spacing w:after="351" w:line="265" w:lineRule="auto"/>
              <w:ind w:left="-5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Mostafa Hadei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Ali Akbar Mohammadi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1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Zahrasadat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Robati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3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Adel Mokammel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7</w:t>
            </w:r>
          </w:p>
          <w:p w:rsidR="003476E6" w:rsidRPr="007F3D4D" w:rsidRDefault="003476E6" w:rsidP="007F3D4D">
            <w:pPr>
              <w:ind w:left="18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476E6" w:rsidRPr="007F3D4D" w:rsidRDefault="003476E6" w:rsidP="007F3D4D">
            <w:pPr>
              <w:spacing w:after="18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High Concentration of Fluoride Can Be Increased Risk of Abortion</w:t>
            </w:r>
          </w:p>
          <w:p w:rsidR="003476E6" w:rsidRPr="007F3D4D" w:rsidRDefault="003476E6" w:rsidP="007F3D4D">
            <w:pPr>
              <w:ind w:left="16" w:hanging="10"/>
              <w:rPr>
                <w:rFonts w:ascii="Cambria" w:eastAsia="Cambria" w:hAnsi="Cambria"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3476E6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12</w:t>
            </w:r>
          </w:p>
        </w:tc>
      </w:tr>
      <w:tr w:rsidR="007F3D4D" w:rsidRPr="007F3D4D" w:rsidTr="003D1BCB">
        <w:tc>
          <w:tcPr>
            <w:tcW w:w="679" w:type="dxa"/>
          </w:tcPr>
          <w:p w:rsidR="003476E6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lastRenderedPageBreak/>
              <w:t>2018</w:t>
            </w:r>
          </w:p>
        </w:tc>
        <w:tc>
          <w:tcPr>
            <w:tcW w:w="1333" w:type="dxa"/>
          </w:tcPr>
          <w:p w:rsidR="003476E6" w:rsidRPr="007F3D4D" w:rsidRDefault="003476E6" w:rsidP="007F3D4D">
            <w:pPr>
              <w:spacing w:after="11" w:line="249" w:lineRule="auto"/>
              <w:ind w:left="417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Comparative Clinical Pathology</w:t>
            </w:r>
          </w:p>
        </w:tc>
        <w:tc>
          <w:tcPr>
            <w:tcW w:w="5509" w:type="dxa"/>
          </w:tcPr>
          <w:p w:rsidR="003476E6" w:rsidRPr="007F3D4D" w:rsidRDefault="003476E6" w:rsidP="007F3D4D">
            <w:pPr>
              <w:spacing w:after="35" w:line="265" w:lineRule="auto"/>
              <w:ind w:left="-5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Vahid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Kazemi-Moghaddam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1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Rouhullah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Dehghani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Mostafa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Hadei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3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Samaneh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Dehqan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4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</w:t>
            </w:r>
          </w:p>
          <w:p w:rsidR="003476E6" w:rsidRPr="007F3D4D" w:rsidRDefault="003476E6" w:rsidP="007F3D4D">
            <w:pPr>
              <w:spacing w:after="350" w:line="265" w:lineRule="auto"/>
              <w:ind w:left="-5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Mohammad Mehdi Sedaghat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5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Milad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Latifi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6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Shamim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Alavi-Moghaddam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7</w:t>
            </w:r>
          </w:p>
          <w:p w:rsidR="003476E6" w:rsidRPr="007F3D4D" w:rsidRDefault="003476E6" w:rsidP="007F3D4D">
            <w:pPr>
              <w:spacing w:after="50" w:line="265" w:lineRule="auto"/>
              <w:ind w:left="-5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3476E6" w:rsidRPr="007F3D4D" w:rsidRDefault="003476E6" w:rsidP="007F3D4D">
            <w:pPr>
              <w:keepNext/>
              <w:keepLines/>
              <w:spacing w:after="193"/>
              <w:outlineLvl w:val="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Rodent-borne and rodent-related diseases in Iran</w:t>
            </w:r>
          </w:p>
          <w:p w:rsidR="003476E6" w:rsidRPr="007F3D4D" w:rsidRDefault="003476E6" w:rsidP="007F3D4D">
            <w:pPr>
              <w:spacing w:after="18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3476E6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13</w:t>
            </w:r>
          </w:p>
        </w:tc>
      </w:tr>
      <w:tr w:rsidR="007F3D4D" w:rsidRPr="007F3D4D" w:rsidTr="003D1BCB">
        <w:tc>
          <w:tcPr>
            <w:tcW w:w="679" w:type="dxa"/>
          </w:tcPr>
          <w:p w:rsidR="003476E6" w:rsidRPr="007F3D4D" w:rsidRDefault="007F3D4D" w:rsidP="007F3D4D">
            <w:pPr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2018</w:t>
            </w:r>
          </w:p>
        </w:tc>
        <w:tc>
          <w:tcPr>
            <w:tcW w:w="1333" w:type="dxa"/>
          </w:tcPr>
          <w:p w:rsidR="003476E6" w:rsidRPr="007F3D4D" w:rsidRDefault="000B5047" w:rsidP="007F3D4D">
            <w:pPr>
              <w:spacing w:after="11" w:line="249" w:lineRule="auto"/>
              <w:ind w:left="417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Biological Trace Element Research</w:t>
            </w:r>
          </w:p>
        </w:tc>
        <w:tc>
          <w:tcPr>
            <w:tcW w:w="5509" w:type="dxa"/>
          </w:tcPr>
          <w:p w:rsidR="000B5047" w:rsidRPr="007F3D4D" w:rsidRDefault="000B5047" w:rsidP="007F3D4D">
            <w:pPr>
              <w:spacing w:after="14" w:line="265" w:lineRule="auto"/>
              <w:ind w:left="-5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Mahmood Yousefi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1,2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Mehdi Yaseri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3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Ramin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Nabizadeh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2,4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&amp; </w:t>
            </w:r>
            <w:proofErr w:type="spellStart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Elham</w:t>
            </w:r>
            <w:proofErr w:type="spellEnd"/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 xml:space="preserve"> Hooshmand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5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Mohsen Jalilzadeh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6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</w:t>
            </w:r>
          </w:p>
          <w:p w:rsidR="000B5047" w:rsidRPr="007F3D4D" w:rsidRDefault="000B5047" w:rsidP="007F3D4D">
            <w:pPr>
              <w:spacing w:after="367" w:line="265" w:lineRule="auto"/>
              <w:ind w:left="-5" w:hanging="10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Amir Hossein Mahvi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 xml:space="preserve">2,7 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&amp; Ali Akbar Mohammadi</w:t>
            </w: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  <w:vertAlign w:val="superscript"/>
              </w:rPr>
              <w:t>8</w:t>
            </w:r>
          </w:p>
          <w:p w:rsidR="003476E6" w:rsidRPr="007F3D4D" w:rsidRDefault="003476E6" w:rsidP="007F3D4D">
            <w:pPr>
              <w:spacing w:after="35" w:line="265" w:lineRule="auto"/>
              <w:ind w:left="-5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50" w:type="dxa"/>
          </w:tcPr>
          <w:p w:rsidR="000B5047" w:rsidRPr="007F3D4D" w:rsidRDefault="000B5047" w:rsidP="007F3D4D">
            <w:pPr>
              <w:spacing w:after="218" w:line="221" w:lineRule="auto"/>
              <w:ind w:right="854"/>
              <w:rPr>
                <w:rFonts w:ascii="Times New Roman" w:eastAsia="Times New Roman" w:hAnsi="Times New Roman" w:cs="2  Nazanin"/>
                <w:b/>
                <w:bCs/>
                <w:color w:val="auto"/>
                <w:sz w:val="20"/>
                <w:szCs w:val="20"/>
              </w:rPr>
            </w:pPr>
            <w:r w:rsidRPr="007F3D4D">
              <w:rPr>
                <w:rFonts w:cs="2  Nazanin"/>
                <w:b/>
                <w:bCs/>
                <w:color w:val="auto"/>
                <w:sz w:val="20"/>
                <w:szCs w:val="20"/>
              </w:rPr>
              <w:t>Association of Hypertension, Body Mass Index, and Waist Circumference with Fluoride Intake; Water Drinking in Residents of Fluoride Endemic Areas, Iran</w:t>
            </w:r>
          </w:p>
          <w:p w:rsidR="003476E6" w:rsidRPr="007F3D4D" w:rsidRDefault="003476E6" w:rsidP="007F3D4D">
            <w:pPr>
              <w:keepNext/>
              <w:keepLines/>
              <w:spacing w:after="193"/>
              <w:outlineLvl w:val="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9" w:type="dxa"/>
          </w:tcPr>
          <w:p w:rsidR="003476E6" w:rsidRPr="007F3D4D" w:rsidRDefault="007479B9" w:rsidP="007479B9">
            <w:pPr>
              <w:jc w:val="center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</w:rPr>
              <w:t>14</w:t>
            </w:r>
          </w:p>
        </w:tc>
      </w:tr>
      <w:tr w:rsidR="00824868" w:rsidRPr="007F3D4D" w:rsidTr="003D1BCB">
        <w:tc>
          <w:tcPr>
            <w:tcW w:w="679" w:type="dxa"/>
          </w:tcPr>
          <w:p w:rsidR="00824868" w:rsidRDefault="00824868" w:rsidP="007F3D4D">
            <w:pP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2018</w:t>
            </w:r>
          </w:p>
        </w:tc>
        <w:tc>
          <w:tcPr>
            <w:tcW w:w="1333" w:type="dxa"/>
          </w:tcPr>
          <w:p w:rsidR="00824868" w:rsidRPr="007F3D4D" w:rsidRDefault="00824868" w:rsidP="007F3D4D">
            <w:pPr>
              <w:spacing w:after="11" w:line="249" w:lineRule="auto"/>
              <w:ind w:left="417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5F4642">
              <w:rPr>
                <w:rFonts w:cs="2  Nazanin"/>
                <w:b/>
                <w:bCs/>
                <w:color w:val="auto"/>
              </w:rPr>
              <w:t xml:space="preserve">Elsevier </w:t>
            </w:r>
          </w:p>
        </w:tc>
        <w:tc>
          <w:tcPr>
            <w:tcW w:w="5509" w:type="dxa"/>
          </w:tcPr>
          <w:p w:rsidR="00824868" w:rsidRPr="007F3D4D" w:rsidRDefault="00824868" w:rsidP="007F3D4D">
            <w:pPr>
              <w:spacing w:after="14" w:line="265" w:lineRule="auto"/>
              <w:ind w:left="-5" w:hanging="10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Saleh HN,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Kavosi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Pakdel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Yousefi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Asghari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FB,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Mohammadi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AA</w:t>
            </w:r>
          </w:p>
        </w:tc>
        <w:tc>
          <w:tcPr>
            <w:tcW w:w="4750" w:type="dxa"/>
          </w:tcPr>
          <w:p w:rsidR="00824868" w:rsidRPr="007F3D4D" w:rsidRDefault="00824868" w:rsidP="00824868">
            <w:pPr>
              <w:spacing w:after="218" w:line="221" w:lineRule="auto"/>
              <w:ind w:right="854"/>
              <w:jc w:val="both"/>
              <w:rPr>
                <w:rFonts w:cs="2  Nazanin"/>
                <w:b/>
                <w:bCs/>
                <w:color w:val="auto"/>
                <w:sz w:val="20"/>
                <w:szCs w:val="20"/>
              </w:rPr>
            </w:pPr>
            <w:r w:rsidRPr="00824868">
              <w:rPr>
                <w:rFonts w:ascii="Arial" w:hAnsi="Arial" w:cs="Arial"/>
                <w:color w:val="222222"/>
                <w:shd w:val="clear" w:color="auto" w:fill="FFFFFF"/>
              </w:rPr>
              <w:t xml:space="preserve">Assessment health status of ICU medical equipment levels at </w:t>
            </w:r>
            <w:proofErr w:type="spellStart"/>
            <w:r w:rsidRPr="00824868">
              <w:rPr>
                <w:rFonts w:ascii="Arial" w:hAnsi="Arial" w:cs="Arial"/>
                <w:color w:val="222222"/>
                <w:shd w:val="clear" w:color="auto" w:fill="FFFFFF"/>
              </w:rPr>
              <w:t>Neyshabur</w:t>
            </w:r>
            <w:proofErr w:type="spellEnd"/>
            <w:r w:rsidRPr="00824868">
              <w:rPr>
                <w:rFonts w:ascii="Arial" w:hAnsi="Arial" w:cs="Arial"/>
                <w:color w:val="222222"/>
                <w:shd w:val="clear" w:color="auto" w:fill="FFFFFF"/>
              </w:rPr>
              <w:t xml:space="preserve"> hospitals using ICNA and ACC indices</w:t>
            </w:r>
          </w:p>
        </w:tc>
        <w:tc>
          <w:tcPr>
            <w:tcW w:w="679" w:type="dxa"/>
          </w:tcPr>
          <w:p w:rsidR="00824868" w:rsidRDefault="00824868" w:rsidP="007479B9">
            <w:pPr>
              <w:jc w:val="center"/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15</w:t>
            </w:r>
          </w:p>
        </w:tc>
      </w:tr>
    </w:tbl>
    <w:p w:rsidR="00B04078" w:rsidRPr="007F3D4D" w:rsidRDefault="00B04078" w:rsidP="007F3D4D">
      <w:pPr>
        <w:rPr>
          <w:rFonts w:cs="2  Nazanin"/>
          <w:b/>
          <w:bCs/>
          <w:color w:val="auto"/>
          <w:sz w:val="20"/>
          <w:szCs w:val="20"/>
        </w:rPr>
      </w:pPr>
    </w:p>
    <w:p w:rsidR="00B04078" w:rsidRPr="007F3D4D" w:rsidRDefault="00B04078" w:rsidP="007F3D4D">
      <w:pPr>
        <w:rPr>
          <w:rFonts w:cs="2  Nazanin"/>
          <w:b/>
          <w:bCs/>
          <w:color w:val="auto"/>
          <w:sz w:val="20"/>
          <w:szCs w:val="20"/>
        </w:rPr>
      </w:pPr>
    </w:p>
    <w:p w:rsidR="0099371F" w:rsidRPr="007F3D4D" w:rsidRDefault="00B04078" w:rsidP="007F3D4D">
      <w:pPr>
        <w:tabs>
          <w:tab w:val="left" w:pos="7680"/>
        </w:tabs>
        <w:rPr>
          <w:rFonts w:cs="2  Nazanin"/>
          <w:b/>
          <w:bCs/>
          <w:color w:val="auto"/>
          <w:sz w:val="20"/>
          <w:szCs w:val="20"/>
        </w:rPr>
      </w:pPr>
      <w:r w:rsidRPr="007F3D4D">
        <w:rPr>
          <w:rFonts w:cs="2  Nazanin"/>
          <w:b/>
          <w:bCs/>
          <w:color w:val="auto"/>
          <w:sz w:val="20"/>
          <w:szCs w:val="20"/>
        </w:rPr>
        <w:tab/>
      </w:r>
    </w:p>
    <w:sectPr w:rsidR="0099371F" w:rsidRPr="007F3D4D" w:rsidSect="006450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76"/>
    <w:rsid w:val="000B5047"/>
    <w:rsid w:val="001F7853"/>
    <w:rsid w:val="003476E6"/>
    <w:rsid w:val="003D1BCB"/>
    <w:rsid w:val="005F4642"/>
    <w:rsid w:val="0064502B"/>
    <w:rsid w:val="00701176"/>
    <w:rsid w:val="007479B9"/>
    <w:rsid w:val="007F3D4D"/>
    <w:rsid w:val="00824868"/>
    <w:rsid w:val="0099371F"/>
    <w:rsid w:val="00B0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43A95-6359-4DF7-BD55-B8929209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2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Majid</cp:lastModifiedBy>
  <cp:revision>5</cp:revision>
  <dcterms:created xsi:type="dcterms:W3CDTF">2018-12-06T08:57:00Z</dcterms:created>
  <dcterms:modified xsi:type="dcterms:W3CDTF">2018-12-11T08:50:00Z</dcterms:modified>
</cp:coreProperties>
</file>