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BD" w:rsidRPr="00B972BD" w:rsidRDefault="00B972BD" w:rsidP="00B972B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2B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شرح وظایف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کارشناس بهداشت موادغذایی</w:t>
      </w:r>
      <w:r w:rsidR="004672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وبهسازی اماکن</w:t>
      </w:r>
      <w:bookmarkStart w:id="0" w:name="_GoBack"/>
      <w:bookmarkEnd w:id="0"/>
      <w:r w:rsidRPr="00B972B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: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تدوین برنامه جامع عملیاتی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انجام امور مربوط به سیستم سامانه جامع بازرسی بازرسان بهداشت محیط</w:t>
      </w:r>
      <w:r w:rsidRPr="00B972BD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رسیدگی به شکایات مردمی طبق سامانه 190 تا حصول نتیجه مطلوب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اقدامات اضطراری هنگام وقوع طغیان ها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هماهنگی های لازم جهت برگزاری جلسات کارگروه بخش و تهیه و تنظیم مطالب لازم و پیگیری مصوبات مرتبط با این جلسه تا حصول نتیجه مطلوب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اجرای طرح ها و برنامه های مربوط به بهداشت محیط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راهنمای و آموزش مردم و جلب مشارکت عمومی و همکاریهای بین بخشی در زمینه اجرای پروژه شهر سالم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هماهنگی های لازم در زمینه اقدامات قضایی و تعطیلی و تعزیراتی( ماده 39</w:t>
      </w:r>
      <w:r w:rsidRPr="00B972B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نظارت و کنترل مواد غذایی و ارسال نمونه های مواد غذایی به آزمایشگاه و توقيف و معدوم نمودن مواد غذایی فاسد و غير مجاز بر اساس دستورالعملهای مربوطه و انجام اقدامات بعدی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بهداشت مواد غذایی ، اجرا وپیگیری موارد مرتبط با ماده 1، 11، 14، 36 و 37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کلیه امورات مرتبط با بهداشت محیط مراکز تهیه و توزیع و فروش مواد غذایی و اماکن عمومی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اجرای طرح یکنواخت سازی ماده 13 مواد خوردنی و آشامدنی و آرایشی و بهداشتی و  تعطیلی اماکن و مراکز  تهیه و توزیع و</w:t>
      </w:r>
      <w:r w:rsidRPr="00B972BD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شرکت در جلسات مرتبط با بهداشت محیط و ارائه گزارش به مسئول واحد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شرکت در کارگاه های کشوری در ارتباط با مسئولیت های محوله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انجام بازدید های مشترک با اداره غله ، صنعت ، معدن و تجارت و انجام برنامه های حذف جوش شيرين از پخت نان هاي سنتي</w:t>
      </w:r>
    </w:p>
    <w:p w:rsidR="00B972BD" w:rsidRPr="00B972BD" w:rsidRDefault="00B972BD" w:rsidP="00B972BD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72BD">
        <w:rPr>
          <w:rFonts w:ascii="Times New Roman" w:eastAsia="Times New Roman" w:hAnsi="Times New Roman" w:cs="Times New Roman"/>
          <w:sz w:val="28"/>
          <w:szCs w:val="28"/>
          <w:rtl/>
        </w:rPr>
        <w:t>كنترل و نظارت بر پاركها ، ورزشگاهها ، ترمينالها ، زندانها ، اردوگاهها ، آرامستانها ، آسايشگاه سالمندان و پيگيري كليه امورات مرتبط تا حصول نتيجه</w:t>
      </w:r>
    </w:p>
    <w:p w:rsidR="001F45D9" w:rsidRPr="00B972BD" w:rsidRDefault="001F45D9" w:rsidP="00B972BD">
      <w:pPr>
        <w:bidi/>
        <w:rPr>
          <w:sz w:val="24"/>
          <w:szCs w:val="24"/>
        </w:rPr>
      </w:pPr>
    </w:p>
    <w:sectPr w:rsidR="001F45D9" w:rsidRPr="00B9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23E77"/>
    <w:multiLevelType w:val="multilevel"/>
    <w:tmpl w:val="4690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C7"/>
    <w:rsid w:val="001F45D9"/>
    <w:rsid w:val="00467275"/>
    <w:rsid w:val="00B972BD"/>
    <w:rsid w:val="00C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09A75-C663-4177-BD60-155001A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3</cp:revision>
  <dcterms:created xsi:type="dcterms:W3CDTF">2017-10-28T08:42:00Z</dcterms:created>
  <dcterms:modified xsi:type="dcterms:W3CDTF">2017-10-28T08:44:00Z</dcterms:modified>
</cp:coreProperties>
</file>