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95" w:rsidRPr="00001F95" w:rsidRDefault="00A93795" w:rsidP="00001F95">
      <w:pPr>
        <w:jc w:val="center"/>
        <w:rPr>
          <w:rFonts w:cs="B Titr"/>
          <w:rtl/>
        </w:rPr>
      </w:pPr>
      <w:bookmarkStart w:id="0" w:name="_GoBack"/>
      <w:bookmarkEnd w:id="0"/>
      <w:r w:rsidRPr="00001F95">
        <w:rPr>
          <w:rFonts w:ascii="IranNastaliq" w:hAnsi="IranNastaliq" w:cs="B Titr"/>
          <w:noProof/>
          <w:szCs w:val="16"/>
        </w:rPr>
        <w:drawing>
          <wp:anchor distT="0" distB="0" distL="114300" distR="114300" simplePos="0" relativeHeight="251659264" behindDoc="0" locked="0" layoutInCell="1" allowOverlap="0" wp14:anchorId="6C682C2C" wp14:editId="73737371">
            <wp:simplePos x="0" y="0"/>
            <wp:positionH relativeFrom="leftMargin">
              <wp:align>right</wp:align>
            </wp:positionH>
            <wp:positionV relativeFrom="page">
              <wp:posOffset>285750</wp:posOffset>
            </wp:positionV>
            <wp:extent cx="652145" cy="7429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553" cy="74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D3C" w:rsidRPr="00001F95">
        <w:rPr>
          <w:rFonts w:ascii="IranNastaliq" w:hAnsi="IranNastaliq" w:cs="B Titr"/>
          <w:noProof/>
        </w:rPr>
        <w:drawing>
          <wp:anchor distT="0" distB="0" distL="114300" distR="114300" simplePos="0" relativeHeight="251660288" behindDoc="1" locked="0" layoutInCell="1" allowOverlap="1" wp14:anchorId="1FE1E80B" wp14:editId="388FA478">
            <wp:simplePos x="0" y="0"/>
            <wp:positionH relativeFrom="column">
              <wp:posOffset>5753100</wp:posOffset>
            </wp:positionH>
            <wp:positionV relativeFrom="paragraph">
              <wp:posOffset>-742950</wp:posOffset>
            </wp:positionV>
            <wp:extent cx="942975" cy="857250"/>
            <wp:effectExtent l="0" t="0" r="0" b="0"/>
            <wp:wrapNone/>
            <wp:docPr id="1" name="Picture 1" descr="D:\لگوی دانشگاههای همکار\en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لگوی دانشگاههای همکار\en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F95" w:rsidRPr="00001F95">
        <w:rPr>
          <w:rFonts w:ascii="IranNastaliq" w:hAnsi="IranNastaliq" w:cs="B Titr"/>
          <w:rtl/>
        </w:rPr>
        <w:t>وزارت بهداشت، درمان و آموزش پزشکی</w:t>
      </w:r>
    </w:p>
    <w:p w:rsidR="00001F95" w:rsidRDefault="00001F95" w:rsidP="00001F95">
      <w:pPr>
        <w:jc w:val="center"/>
        <w:rPr>
          <w:rFonts w:cs="B Titr"/>
        </w:rPr>
      </w:pPr>
      <w:r w:rsidRPr="00001F95">
        <w:rPr>
          <w:rFonts w:cs="B Titr" w:hint="cs"/>
          <w:rtl/>
        </w:rPr>
        <w:t>دانشکده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علوم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پزشکی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نیشابور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دبیرخانه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هنر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و</w:t>
      </w:r>
      <w:r w:rsidRPr="00001F95">
        <w:rPr>
          <w:rFonts w:cs="B Titr"/>
          <w:rtl/>
        </w:rPr>
        <w:t xml:space="preserve"> </w:t>
      </w:r>
      <w:r w:rsidRPr="00001F95">
        <w:rPr>
          <w:rFonts w:cs="B Titr" w:hint="cs"/>
          <w:rtl/>
        </w:rPr>
        <w:t>سلامت</w:t>
      </w:r>
    </w:p>
    <w:p w:rsidR="00001F95" w:rsidRDefault="00001F95" w:rsidP="00001F95">
      <w:pPr>
        <w:tabs>
          <w:tab w:val="left" w:pos="3060"/>
        </w:tabs>
        <w:rPr>
          <w:rFonts w:cs="B Tit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110605" cy="485775"/>
                <wp:effectExtent l="0" t="0" r="2349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4857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F95" w:rsidRPr="00001F95" w:rsidRDefault="00001F95" w:rsidP="00001F95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01F9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ص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ـ</w:t>
                            </w:r>
                            <w:r w:rsidRPr="00001F9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ورت جل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ـ</w:t>
                            </w:r>
                            <w:r w:rsidRPr="00001F9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ـ</w:t>
                            </w:r>
                            <w:r w:rsidRPr="00001F9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ه</w:t>
                            </w:r>
                            <w:r w:rsidR="00A9379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وبی</w:t>
                            </w:r>
                            <w:r w:rsidR="00D604C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ـ</w:t>
                            </w:r>
                            <w:r w:rsidR="00A9379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0;margin-top:11.2pt;width:481.15pt;height:3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fTgAIAAFUFAAAOAAAAZHJzL2Uyb0RvYy54bWysVN9v2yAQfp+0/wHxvtqOknaL6lRRq06T&#10;qrZqO/WZYEjQgGNAYmd//Q7sOFFX7WHaC77zfffr447Lq85oshM+KLA1rc5KSoTl0Ci7run3l9tP&#10;nykJkdmGabCipnsR6NXi44fL1s3FBDagG+EJBrFh3rqabmJ086IIfCMMC2fghEWjBG9YRNWvi8az&#10;FqMbXUzK8rxowTfOAxch4N+b3kgXOb6UgscHKYOIRNcUa4v59PlcpbNYXLL52jO3UXwog/1DFYYp&#10;i0nHUDcsMrL16o9QRnEPAWQ842AKkFJxkXvAbqryTTfPG+ZE7gXJCW6kKfy/sPx+9+iJamo6ocQy&#10;g1f0BFvbiIY8IXnMrrUgk0RT68Ic0c/u0Q9aQDH13Elv0he7IV2mdj9SK7pIOP48r6ryvJxRwtE2&#10;/Ty7uJiloMXR2/kQvwowJAk19amKVEKmle3uQuzxB1zKGECr5lZpnZU0M+Jae7JjeNurdS4bM5yg&#10;itRFX3eW4l6L5Kvtk5BIA1Y6yQnzAB6DNT+qodyMTC4S045O1XtOOh6cBmxyE3koR8fyPcdjthGd&#10;M4KNo6NRFvzfnWWPR5ZPek1i7FbdcIcraPY4AB76zQiO3yrk/46F+Mg8rgIuDa53fMBDamhrCoNE&#10;yQb8r/f+JzxOKFopaXG1ahp+bpkXlOhvFmf3SzWdpl3MynR2MUHFn1pWpxa7NdeA91nhQ+J4FhM+&#10;6oMoPZhXfAWWKSuamOWYu6Y8+oNyHfuVx3eEi+Uyw3D/HIt39tnxFDwRnEbrpXtl3g1DGHF87+Gw&#10;hmz+Zgx7bPK0sNxGkCrPaKK453WgHnc3j/rwzqTH4VTPqONruPgNAAD//wMAUEsDBBQABgAIAAAA&#10;IQBZvlJL3AAAAAYBAAAPAAAAZHJzL2Rvd25yZXYueG1sTI/BTsMwEETvSPyDtUhcEN1gUElDnAoh&#10;IUREDxQ+wI2XJCJeR7Hbhr9nOdHbjmY087Zcz35QB5piH9jAzSIDRdwE13Nr4PPj+ToHFZNlZ4fA&#10;ZOCHIqyr87PSFi4c+Z0O29QqKeFYWANdSmOBGJuOvI2LMBKL9xUmb5PIqUU32aOU+wF1li3R255l&#10;obMjPXXUfG/33sCQdAhv2uU11le4ea3d/QtujLm8mB8fQCWa038Y/vAFHSph2oU9u6gGA/JIMqD1&#10;HShxV0t9C2onR74CrEo8xa9+AQAA//8DAFBLAQItABQABgAIAAAAIQC2gziS/gAAAOEBAAATAAAA&#10;AAAAAAAAAAAAAAAAAABbQ29udGVudF9UeXBlc10ueG1sUEsBAi0AFAAGAAgAAAAhADj9If/WAAAA&#10;lAEAAAsAAAAAAAAAAAAAAAAALwEAAF9yZWxzLy5yZWxzUEsBAi0AFAAGAAgAAAAhAP9YF9OAAgAA&#10;VQUAAA4AAAAAAAAAAAAAAAAALgIAAGRycy9lMm9Eb2MueG1sUEsBAi0AFAAGAAgAAAAhAFm+Ukvc&#10;AAAABgEAAA8AAAAAAAAAAAAAAAAA2gQAAGRycy9kb3ducmV2LnhtbFBLBQYAAAAABAAEAPMAAADj&#10;BQAAAAA=&#10;" fillcolor="#e7e6e6 [3214]" strokecolor="black [3200]" strokeweight="1pt">
                <v:stroke joinstyle="miter"/>
                <v:textbox>
                  <w:txbxContent>
                    <w:p w:rsidR="00001F95" w:rsidRPr="00001F95" w:rsidRDefault="00001F95" w:rsidP="00001F95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001F95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ص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ـ</w:t>
                      </w:r>
                      <w:r w:rsidRPr="00001F95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ورت جل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ـ</w:t>
                      </w:r>
                      <w:r w:rsidRPr="00001F95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س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ـ</w:t>
                      </w:r>
                      <w:r w:rsidRPr="00001F95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ه</w:t>
                      </w:r>
                      <w:r w:rsidR="00A93795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وبی</w:t>
                      </w:r>
                      <w:r w:rsidR="00D604C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ـ</w:t>
                      </w:r>
                      <w:r w:rsidR="00A93795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نار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/>
        </w:rPr>
        <w:tab/>
      </w:r>
    </w:p>
    <w:p w:rsidR="00001F95" w:rsidRPr="00001F95" w:rsidRDefault="00001F95" w:rsidP="00001F95">
      <w:pPr>
        <w:rPr>
          <w:rFonts w:cs="B Titr"/>
        </w:rPr>
      </w:pPr>
    </w:p>
    <w:p w:rsidR="00001F95" w:rsidRDefault="00001F95" w:rsidP="00001F95">
      <w:pPr>
        <w:rPr>
          <w:rFonts w:cs="B Titr"/>
        </w:rPr>
      </w:pPr>
    </w:p>
    <w:p w:rsidR="002116E6" w:rsidRDefault="00001F95" w:rsidP="00A93795">
      <w:pPr>
        <w:tabs>
          <w:tab w:val="left" w:pos="3975"/>
        </w:tabs>
        <w:bidi/>
        <w:rPr>
          <w:rFonts w:cs="B Nazanin"/>
          <w:rtl/>
          <w:lang w:bidi="fa-IR"/>
        </w:rPr>
      </w:pPr>
      <w:r w:rsidRPr="00001F95">
        <w:rPr>
          <w:rFonts w:cs="B Titr"/>
        </w:rPr>
        <w:t xml:space="preserve">           </w:t>
      </w:r>
      <w:r>
        <w:rPr>
          <w:rFonts w:cs="B Titr" w:hint="cs"/>
          <w:rtl/>
          <w:lang w:bidi="fa-IR"/>
        </w:rPr>
        <w:t xml:space="preserve">تاریخ جلسه:      </w:t>
      </w:r>
      <w:r w:rsidR="00836170">
        <w:rPr>
          <w:rFonts w:cs="B Titr" w:hint="cs"/>
          <w:rtl/>
          <w:lang w:bidi="fa-IR"/>
        </w:rPr>
        <w:t>6</w:t>
      </w:r>
      <w:r w:rsidR="00334C98">
        <w:rPr>
          <w:rFonts w:cs="B Titr" w:hint="cs"/>
          <w:rtl/>
          <w:lang w:bidi="fa-IR"/>
        </w:rPr>
        <w:t>/</w:t>
      </w:r>
      <w:r w:rsidR="00A93795">
        <w:rPr>
          <w:rFonts w:cs="B Titr" w:hint="cs"/>
          <w:rtl/>
          <w:lang w:bidi="fa-IR"/>
        </w:rPr>
        <w:t>5</w:t>
      </w:r>
      <w:r w:rsidR="00334C98">
        <w:rPr>
          <w:rFonts w:cs="B Titr" w:hint="cs"/>
          <w:rtl/>
          <w:lang w:bidi="fa-IR"/>
        </w:rPr>
        <w:t>/9</w:t>
      </w:r>
      <w:r w:rsidR="00A93795">
        <w:rPr>
          <w:rFonts w:cs="B Titr" w:hint="cs"/>
          <w:rtl/>
          <w:lang w:bidi="fa-IR"/>
        </w:rPr>
        <w:t>9</w:t>
      </w:r>
      <w:r w:rsidRPr="002116E6">
        <w:rPr>
          <w:rFonts w:cs="B Nazanin" w:hint="cs"/>
          <w:rtl/>
          <w:lang w:bidi="fa-IR"/>
        </w:rPr>
        <w:t xml:space="preserve">                                      </w:t>
      </w:r>
      <w:r w:rsidR="00334C98">
        <w:rPr>
          <w:rFonts w:cs="B Nazanin" w:hint="cs"/>
          <w:rtl/>
          <w:lang w:bidi="fa-IR"/>
        </w:rPr>
        <w:t xml:space="preserve">       </w:t>
      </w:r>
      <w:r w:rsidR="002116E6">
        <w:rPr>
          <w:rFonts w:cs="B Nazanin" w:hint="cs"/>
          <w:rtl/>
          <w:lang w:bidi="fa-IR"/>
        </w:rPr>
        <w:t xml:space="preserve">   </w:t>
      </w:r>
    </w:p>
    <w:p w:rsidR="002116E6" w:rsidRDefault="002116E6" w:rsidP="00950610">
      <w:pPr>
        <w:tabs>
          <w:tab w:val="left" w:pos="3975"/>
        </w:tabs>
        <w:bidi/>
        <w:rPr>
          <w:rFonts w:cs="B Titr"/>
          <w:sz w:val="32"/>
          <w:szCs w:val="32"/>
          <w:rtl/>
        </w:rPr>
      </w:pPr>
      <w:r>
        <w:rPr>
          <w:rFonts w:cs="B Nazanin" w:hint="cs"/>
          <w:rtl/>
          <w:lang w:bidi="fa-IR"/>
        </w:rPr>
        <w:t xml:space="preserve">       </w:t>
      </w:r>
      <w:r w:rsidR="00836170">
        <w:rPr>
          <w:rFonts w:cs="B Titr" w:hint="cs"/>
          <w:rtl/>
        </w:rPr>
        <w:t xml:space="preserve">     ساعت شروع:    </w:t>
      </w:r>
      <w:r w:rsidR="00836170" w:rsidRPr="00836170">
        <w:rPr>
          <w:rFonts w:cs="B Nazanin" w:hint="cs"/>
          <w:rtl/>
        </w:rPr>
        <w:t>10</w:t>
      </w:r>
      <w:r w:rsidRPr="00836170">
        <w:rPr>
          <w:rFonts w:cs="B Nazanin" w:hint="cs"/>
          <w:rtl/>
        </w:rPr>
        <w:t>:00</w:t>
      </w:r>
      <w:r w:rsidR="00001F95" w:rsidRPr="00836170">
        <w:rPr>
          <w:rFonts w:cs="B Nazanin" w:hint="cs"/>
          <w:rtl/>
        </w:rPr>
        <w:t xml:space="preserve">                             </w:t>
      </w:r>
      <w:r w:rsidR="00001F95" w:rsidRPr="00836170">
        <w:rPr>
          <w:rFonts w:cs="B Titr" w:hint="cs"/>
          <w:rtl/>
        </w:rPr>
        <w:t xml:space="preserve">                 </w:t>
      </w:r>
      <w:r w:rsidRPr="00836170">
        <w:rPr>
          <w:rFonts w:cs="B Titr" w:hint="cs"/>
          <w:rtl/>
        </w:rPr>
        <w:t xml:space="preserve">             </w:t>
      </w:r>
      <w:r w:rsidR="00001F95" w:rsidRPr="00836170">
        <w:rPr>
          <w:rFonts w:cs="B Titr" w:hint="cs"/>
          <w:rtl/>
        </w:rPr>
        <w:t xml:space="preserve">   </w:t>
      </w:r>
      <w:r w:rsidR="00001F95">
        <w:rPr>
          <w:rFonts w:cs="B Titr" w:hint="cs"/>
          <w:rtl/>
        </w:rPr>
        <w:t>ساعت پایان:</w:t>
      </w:r>
      <w:r>
        <w:rPr>
          <w:rFonts w:cs="B Titr" w:hint="cs"/>
          <w:rtl/>
        </w:rPr>
        <w:t xml:space="preserve"> </w:t>
      </w:r>
      <w:r w:rsidR="00836170" w:rsidRPr="00836170">
        <w:rPr>
          <w:rFonts w:cs="B Nazanin" w:hint="cs"/>
          <w:rtl/>
        </w:rPr>
        <w:t>12</w:t>
      </w:r>
      <w:r w:rsidRPr="00836170">
        <w:rPr>
          <w:rFonts w:cs="B Nazanin" w:hint="cs"/>
          <w:rtl/>
        </w:rPr>
        <w:t>:30</w:t>
      </w:r>
      <w:r w:rsidRPr="00836170">
        <w:rPr>
          <w:rFonts w:cs="B Nazanin" w:hint="cs"/>
          <w:sz w:val="32"/>
          <w:szCs w:val="32"/>
          <w:rtl/>
        </w:rPr>
        <w:t xml:space="preserve"> </w:t>
      </w:r>
    </w:p>
    <w:p w:rsidR="00001F95" w:rsidRPr="00054F17" w:rsidRDefault="002116E6" w:rsidP="00D604C3">
      <w:pPr>
        <w:tabs>
          <w:tab w:val="left" w:pos="3975"/>
        </w:tabs>
        <w:bidi/>
        <w:rPr>
          <w:rFonts w:cs="B Nazanin"/>
          <w:color w:val="FF0000"/>
        </w:rPr>
      </w:pPr>
      <w:r>
        <w:rPr>
          <w:rFonts w:cs="B Titr" w:hint="cs"/>
          <w:sz w:val="32"/>
          <w:szCs w:val="32"/>
          <w:rtl/>
        </w:rPr>
        <w:t xml:space="preserve">حاضرین در جلسه: </w:t>
      </w:r>
      <w:r w:rsidR="00836170" w:rsidRPr="00334C98">
        <w:rPr>
          <w:rFonts w:cs="B Nazanin" w:hint="cs"/>
          <w:sz w:val="20"/>
          <w:szCs w:val="20"/>
          <w:rtl/>
          <w:lang w:bidi="fa-IR"/>
        </w:rPr>
        <w:t xml:space="preserve">آقای دکتر </w:t>
      </w:r>
      <w:r w:rsidR="00836170">
        <w:rPr>
          <w:rFonts w:cs="B Nazanin" w:hint="cs"/>
          <w:sz w:val="20"/>
          <w:szCs w:val="20"/>
          <w:rtl/>
          <w:lang w:bidi="fa-IR"/>
        </w:rPr>
        <w:t>پروانه-</w:t>
      </w:r>
      <w:r w:rsidR="00D604C3">
        <w:rPr>
          <w:rFonts w:cs="B Nazanin" w:hint="cs"/>
          <w:sz w:val="20"/>
          <w:szCs w:val="20"/>
          <w:rtl/>
          <w:lang w:bidi="fa-IR"/>
        </w:rPr>
        <w:t xml:space="preserve"> </w:t>
      </w:r>
      <w:r w:rsidR="00334C98" w:rsidRPr="00334C98">
        <w:rPr>
          <w:rFonts w:cs="B Nazanin" w:hint="cs"/>
          <w:sz w:val="20"/>
          <w:szCs w:val="20"/>
          <w:rtl/>
          <w:lang w:bidi="fa-IR"/>
        </w:rPr>
        <w:t>آقای دکتر</w:t>
      </w:r>
      <w:r w:rsidR="001B7FFB">
        <w:rPr>
          <w:rFonts w:cs="B Nazanin" w:hint="cs"/>
          <w:sz w:val="20"/>
          <w:szCs w:val="20"/>
          <w:rtl/>
          <w:lang w:bidi="fa-IR"/>
        </w:rPr>
        <w:t xml:space="preserve"> </w:t>
      </w:r>
      <w:r w:rsidR="00A93795">
        <w:rPr>
          <w:rFonts w:cs="B Nazanin" w:hint="cs"/>
          <w:sz w:val="20"/>
          <w:szCs w:val="20"/>
          <w:rtl/>
          <w:lang w:bidi="fa-IR"/>
        </w:rPr>
        <w:t>شمشیرگران</w:t>
      </w:r>
      <w:r w:rsidR="00334C98" w:rsidRPr="00334C98">
        <w:rPr>
          <w:rFonts w:cs="B Nazanin" w:hint="cs"/>
          <w:sz w:val="20"/>
          <w:szCs w:val="20"/>
          <w:rtl/>
          <w:lang w:bidi="fa-IR"/>
        </w:rPr>
        <w:t>-</w:t>
      </w:r>
      <w:r w:rsidR="00836170" w:rsidRPr="00334C98">
        <w:rPr>
          <w:rFonts w:cs="B Nazanin" w:hint="cs"/>
          <w:sz w:val="20"/>
          <w:szCs w:val="20"/>
          <w:rtl/>
          <w:lang w:bidi="fa-IR"/>
        </w:rPr>
        <w:t xml:space="preserve"> </w:t>
      </w:r>
      <w:r w:rsidR="00A93795">
        <w:rPr>
          <w:rFonts w:cs="B Nazanin" w:hint="cs"/>
          <w:sz w:val="20"/>
          <w:szCs w:val="20"/>
          <w:rtl/>
        </w:rPr>
        <w:t>آقای دکتر محمدزاده مقدم-</w:t>
      </w:r>
      <w:r w:rsidR="00A93795" w:rsidRPr="00334C98">
        <w:rPr>
          <w:rFonts w:cs="B Nazanin" w:hint="cs"/>
          <w:sz w:val="20"/>
          <w:szCs w:val="20"/>
          <w:rtl/>
        </w:rPr>
        <w:t xml:space="preserve"> </w:t>
      </w:r>
      <w:r w:rsidR="00A93795">
        <w:rPr>
          <w:rFonts w:cs="B Nazanin" w:hint="cs"/>
          <w:sz w:val="20"/>
          <w:szCs w:val="20"/>
          <w:rtl/>
        </w:rPr>
        <w:t>آقای دکتر محدث حکاک- خانم دکتر فرخفال-</w:t>
      </w:r>
      <w:r w:rsidR="00A93795" w:rsidRPr="00334C98">
        <w:rPr>
          <w:rFonts w:cs="B Nazanin" w:hint="cs"/>
          <w:sz w:val="20"/>
          <w:szCs w:val="20"/>
          <w:rtl/>
        </w:rPr>
        <w:t xml:space="preserve"> </w:t>
      </w:r>
      <w:r w:rsidR="000A4366" w:rsidRPr="00334C98">
        <w:rPr>
          <w:rFonts w:cs="B Nazanin" w:hint="cs"/>
          <w:sz w:val="20"/>
          <w:szCs w:val="20"/>
          <w:rtl/>
        </w:rPr>
        <w:t>آقای دکتر شریف نژاد</w:t>
      </w:r>
      <w:r w:rsidR="00A93795">
        <w:rPr>
          <w:rFonts w:cs="B Nazanin" w:hint="cs"/>
          <w:sz w:val="20"/>
          <w:szCs w:val="20"/>
          <w:rtl/>
        </w:rPr>
        <w:t>-</w:t>
      </w:r>
      <w:r w:rsidR="00D604C3">
        <w:rPr>
          <w:rFonts w:cs="B Nazanin" w:hint="cs"/>
          <w:sz w:val="20"/>
          <w:szCs w:val="20"/>
          <w:rtl/>
        </w:rPr>
        <w:t xml:space="preserve"> </w:t>
      </w:r>
      <w:r w:rsidR="00A93795">
        <w:rPr>
          <w:rFonts w:cs="B Nazanin" w:hint="cs"/>
          <w:sz w:val="20"/>
          <w:szCs w:val="20"/>
          <w:rtl/>
        </w:rPr>
        <w:t>آقای سلمانیان</w:t>
      </w:r>
      <w:r w:rsidR="00A93795">
        <w:rPr>
          <w:rFonts w:ascii="Sakkal Majalla" w:hAnsi="Sakkal Majalla" w:cs="Sakkal Majalla" w:hint="cs"/>
          <w:sz w:val="20"/>
          <w:szCs w:val="20"/>
          <w:rtl/>
        </w:rPr>
        <w:t>–</w:t>
      </w:r>
      <w:r w:rsidR="000A4366" w:rsidRPr="00334C98">
        <w:rPr>
          <w:rFonts w:cs="B Nazanin" w:hint="cs"/>
          <w:sz w:val="20"/>
          <w:szCs w:val="20"/>
          <w:rtl/>
          <w:lang w:bidi="fa-IR"/>
        </w:rPr>
        <w:t xml:space="preserve"> </w:t>
      </w:r>
      <w:r w:rsidR="00A93795">
        <w:rPr>
          <w:rFonts w:cs="B Nazanin" w:hint="cs"/>
          <w:rtl/>
        </w:rPr>
        <w:t>آقای دکتر دلشاد</w:t>
      </w:r>
      <w:r w:rsidR="00857A51" w:rsidRPr="00105A53">
        <w:rPr>
          <w:rFonts w:cs="B Nazanin" w:hint="cs"/>
          <w:sz w:val="20"/>
          <w:szCs w:val="20"/>
          <w:rtl/>
        </w:rPr>
        <w:t>-</w:t>
      </w:r>
      <w:r w:rsidR="00A93795">
        <w:rPr>
          <w:rFonts w:cs="B Nazanin" w:hint="cs"/>
          <w:sz w:val="20"/>
          <w:szCs w:val="20"/>
          <w:rtl/>
        </w:rPr>
        <w:t xml:space="preserve"> خانم دکتر پورحاجی-</w:t>
      </w:r>
      <w:r w:rsidR="00857A51" w:rsidRPr="00105A53">
        <w:rPr>
          <w:rFonts w:cs="B Nazanin" w:hint="cs"/>
          <w:sz w:val="20"/>
          <w:szCs w:val="20"/>
          <w:rtl/>
        </w:rPr>
        <w:t xml:space="preserve"> </w:t>
      </w:r>
      <w:r w:rsidR="00A93795">
        <w:rPr>
          <w:rFonts w:cs="B Nazanin" w:hint="cs"/>
          <w:sz w:val="20"/>
          <w:szCs w:val="20"/>
          <w:rtl/>
        </w:rPr>
        <w:t xml:space="preserve">آقای بهفر- </w:t>
      </w:r>
      <w:r w:rsidR="00857A51" w:rsidRPr="00105A53">
        <w:rPr>
          <w:rFonts w:cs="B Nazanin" w:hint="cs"/>
          <w:sz w:val="20"/>
          <w:szCs w:val="20"/>
          <w:rtl/>
        </w:rPr>
        <w:t xml:space="preserve">خانم </w:t>
      </w:r>
      <w:r w:rsidR="00334C98" w:rsidRPr="00105A53">
        <w:rPr>
          <w:rFonts w:cs="B Nazanin" w:hint="cs"/>
          <w:sz w:val="20"/>
          <w:szCs w:val="20"/>
          <w:rtl/>
        </w:rPr>
        <w:t>یعقوبی</w:t>
      </w:r>
      <w:r w:rsidR="00A93795">
        <w:rPr>
          <w:rFonts w:cs="B Nazanin" w:hint="cs"/>
          <w:sz w:val="20"/>
          <w:szCs w:val="20"/>
          <w:rtl/>
        </w:rPr>
        <w:t>- آقای موسوی زارع</w:t>
      </w:r>
    </w:p>
    <w:tbl>
      <w:tblPr>
        <w:tblW w:w="985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334C98" w:rsidTr="00334C98">
        <w:trPr>
          <w:trHeight w:val="870"/>
        </w:trPr>
        <w:tc>
          <w:tcPr>
            <w:tcW w:w="9855" w:type="dxa"/>
            <w:shd w:val="clear" w:color="auto" w:fill="E7E6E6" w:themeFill="background2"/>
          </w:tcPr>
          <w:p w:rsidR="00334C98" w:rsidRDefault="00334C98" w:rsidP="00334C98">
            <w:pPr>
              <w:tabs>
                <w:tab w:val="left" w:pos="3975"/>
              </w:tabs>
              <w:jc w:val="center"/>
              <w:rPr>
                <w:rFonts w:cs="B Titr"/>
              </w:rPr>
            </w:pPr>
            <w:r w:rsidRPr="002116E6">
              <w:rPr>
                <w:rFonts w:cs="B Titr" w:hint="cs"/>
                <w:sz w:val="32"/>
                <w:szCs w:val="32"/>
                <w:rtl/>
              </w:rPr>
              <w:t>موضـوعات مطروحــه</w:t>
            </w:r>
          </w:p>
        </w:tc>
      </w:tr>
      <w:tr w:rsidR="00334C98" w:rsidTr="004E479C">
        <w:trPr>
          <w:trHeight w:val="2400"/>
        </w:trPr>
        <w:tc>
          <w:tcPr>
            <w:tcW w:w="9855" w:type="dxa"/>
          </w:tcPr>
          <w:p w:rsidR="007837BB" w:rsidRDefault="007837BB" w:rsidP="00464113">
            <w:pPr>
              <w:bidi/>
              <w:spacing w:after="1" w:line="360" w:lineRule="auto"/>
              <w:ind w:right="69"/>
              <w:contextualSpacing/>
              <w:rPr>
                <w:rFonts w:ascii="Nazanin" w:eastAsia="Nazanin" w:hAnsi="Nazanin" w:cs="B Mitra"/>
                <w:color w:val="000000"/>
                <w:sz w:val="20"/>
                <w:szCs w:val="20"/>
                <w:rtl/>
                <w:lang w:bidi="fa-IR"/>
              </w:rPr>
            </w:pPr>
          </w:p>
          <w:p w:rsidR="00F22419" w:rsidRPr="007837BB" w:rsidRDefault="00857A51" w:rsidP="00561642">
            <w:pPr>
              <w:bidi/>
              <w:spacing w:after="1" w:line="360" w:lineRule="auto"/>
              <w:ind w:right="69"/>
              <w:contextualSpacing/>
              <w:rPr>
                <w:rFonts w:ascii="Nazanin" w:eastAsia="Nazanin" w:hAnsi="Nazanin" w:cs="B Mitra"/>
                <w:color w:val="FF0000"/>
                <w:sz w:val="24"/>
                <w:szCs w:val="24"/>
                <w:rtl/>
                <w:lang w:bidi="fa-IR"/>
              </w:rPr>
            </w:pPr>
            <w:r w:rsidRPr="00464113">
              <w:rPr>
                <w:rFonts w:ascii="Nazanin" w:eastAsia="Nazanin" w:hAnsi="Nazanin" w:cs="B Mitra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64113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>جلسه</w:t>
            </w:r>
            <w:r w:rsidR="007837B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 مجازی </w:t>
            </w:r>
            <w:r w:rsidR="0056164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>رآس</w:t>
            </w:r>
            <w:r w:rsidR="007837B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 ساعت 10</w:t>
            </w:r>
            <w:r w:rsidR="0056164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>:00</w:t>
            </w:r>
            <w:r w:rsidR="007837B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 با حضور نمایندگان دانشگاه</w:t>
            </w:r>
            <w:r w:rsidR="00D604C3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>‌</w:t>
            </w:r>
            <w:r w:rsidR="007837B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>های همکار شروع شد.</w:t>
            </w:r>
            <w:r w:rsidRPr="00464113">
              <w:rPr>
                <w:rFonts w:ascii="Nazanin" w:eastAsia="Nazanin" w:hAnsi="Nazanin" w:cs="B Mitra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64113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>آقای</w:t>
            </w:r>
            <w:r w:rsidRPr="00464113">
              <w:rPr>
                <w:rFonts w:ascii="Nazanin" w:eastAsia="Nazanin" w:hAnsi="Nazanin" w:cs="B Mitra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64113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دکتر </w:t>
            </w:r>
            <w:r w:rsidR="007837B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شمشیرگران، دبیر </w:t>
            </w:r>
            <w:r w:rsidR="0056164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کارگروه توسعه دانش هنر و سلامت </w:t>
            </w:r>
            <w:r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>در</w:t>
            </w:r>
            <w:r w:rsidRPr="00DD5F10">
              <w:rPr>
                <w:rFonts w:ascii="Nazanin" w:eastAsia="Nazanin" w:hAnsi="Nazanin" w:cs="B Mitra"/>
                <w:sz w:val="24"/>
                <w:szCs w:val="24"/>
                <w:rtl/>
                <w:lang w:bidi="fa-IR"/>
              </w:rPr>
              <w:t xml:space="preserve"> </w:t>
            </w:r>
            <w:r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>خصوص</w:t>
            </w:r>
            <w:r w:rsidR="007837BB"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 اهمیت هنر در</w:t>
            </w:r>
            <w:r w:rsidR="00175EB1"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 کاهش بار بیماری، بار میرایی، پیشگیری و سلامت همچنین ضرورت</w:t>
            </w:r>
            <w:r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75EB1"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>تربیت تحصیگرانی در زمینه هنر و بهداشت عمومی</w:t>
            </w:r>
            <w:r w:rsidR="00F22419" w:rsidRPr="00DD5F10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 سخن گفتند. </w:t>
            </w:r>
          </w:p>
          <w:p w:rsidR="00F22419" w:rsidRPr="00D604C3" w:rsidRDefault="00F22419" w:rsidP="00A0042C">
            <w:pPr>
              <w:bidi/>
              <w:spacing w:after="1" w:line="360" w:lineRule="auto"/>
              <w:ind w:right="69"/>
              <w:contextualSpacing/>
              <w:rPr>
                <w:rFonts w:ascii="Nazanin" w:eastAsia="Nazanin" w:hAnsi="Nazanin" w:cs="B Mitra"/>
                <w:sz w:val="24"/>
                <w:szCs w:val="24"/>
                <w:rtl/>
                <w:lang w:bidi="fa-IR"/>
              </w:rPr>
            </w:pPr>
            <w:r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سپس با توجه به دستور کار جلسه، </w:t>
            </w:r>
            <w:r w:rsidR="00A0042C"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>موضوعات</w:t>
            </w:r>
            <w:r w:rsidR="0058785F"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 ذیل </w:t>
            </w:r>
            <w:r w:rsidR="00A0042C"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>م</w:t>
            </w:r>
            <w:r w:rsidR="0058785F"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ورد </w:t>
            </w:r>
            <w:r w:rsidR="00A0042C"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بحث و </w:t>
            </w:r>
            <w:r w:rsidR="0058785F"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>بررسی قرار گرفت:</w:t>
            </w:r>
            <w:r w:rsidRPr="00D604C3">
              <w:rPr>
                <w:rFonts w:ascii="Nazanin" w:eastAsia="Nazanin" w:hAnsi="Nazani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8785F" w:rsidRPr="00D76851" w:rsidRDefault="0058785F" w:rsidP="00175EB1">
            <w:pPr>
              <w:pStyle w:val="ListParagraph"/>
              <w:numPr>
                <w:ilvl w:val="0"/>
                <w:numId w:val="5"/>
              </w:numPr>
              <w:spacing w:after="1" w:line="360" w:lineRule="auto"/>
              <w:ind w:right="69"/>
              <w:jc w:val="left"/>
              <w:rPr>
                <w:rFonts w:cs="B Mitra"/>
                <w:color w:val="auto"/>
                <w:sz w:val="24"/>
                <w:szCs w:val="24"/>
              </w:rPr>
            </w:pP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>خلاصه</w:t>
            </w:r>
            <w:r w:rsidR="00175EB1">
              <w:rPr>
                <w:rFonts w:cs="B Mitra" w:hint="cs"/>
                <w:color w:val="auto"/>
                <w:sz w:val="24"/>
                <w:szCs w:val="24"/>
                <w:rtl/>
              </w:rPr>
              <w:t>‌</w:t>
            </w: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>ای از اقدامات</w:t>
            </w:r>
            <w:r w:rsidR="00A0042C"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 پژوهشی، تألیفی و تولید محصولات</w:t>
            </w: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 انجام شده توسط کارگروه </w:t>
            </w:r>
            <w:r w:rsidR="00A0042C" w:rsidRPr="00D76851">
              <w:rPr>
                <w:rFonts w:cs="B Mitra" w:hint="cs"/>
                <w:color w:val="auto"/>
                <w:sz w:val="24"/>
                <w:szCs w:val="24"/>
                <w:rtl/>
              </w:rPr>
              <w:t>هنر و سلامت</w:t>
            </w: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 توسط آقای دکتر شریف نژاد ارائه شد.</w:t>
            </w:r>
          </w:p>
          <w:p w:rsidR="007A2A36" w:rsidRPr="00D76851" w:rsidRDefault="00A0042C" w:rsidP="00DD5F10">
            <w:pPr>
              <w:pStyle w:val="ListParagraph"/>
              <w:numPr>
                <w:ilvl w:val="0"/>
                <w:numId w:val="5"/>
              </w:numPr>
              <w:spacing w:after="1" w:line="360" w:lineRule="auto"/>
              <w:ind w:right="69"/>
              <w:jc w:val="left"/>
              <w:rPr>
                <w:rFonts w:cs="B Mitra"/>
                <w:color w:val="auto"/>
                <w:sz w:val="24"/>
                <w:szCs w:val="24"/>
              </w:rPr>
            </w:pP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>آقای دکتر ماروسی، مسئول اجرایی بسته های تحول و نوآوری در آموزش دانشکده علوم پزشکی نیشابور</w:t>
            </w:r>
            <w:r w:rsidR="00350872" w:rsidRPr="00D76851">
              <w:rPr>
                <w:rFonts w:cs="B Mitra" w:hint="cs"/>
                <w:color w:val="auto"/>
                <w:sz w:val="24"/>
                <w:szCs w:val="24"/>
                <w:rtl/>
              </w:rPr>
              <w:t>،</w:t>
            </w: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 </w:t>
            </w:r>
            <w:r w:rsidR="00350872"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به تفصیل به بیان </w:t>
            </w:r>
            <w:r w:rsidR="0058785F"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طرح ضرورت سنجی رشته هنر در سلامت عمومی در مقطع کارشناسی </w:t>
            </w:r>
            <w:r w:rsidR="00350872" w:rsidRPr="00D76851">
              <w:rPr>
                <w:rFonts w:cs="B Mitra" w:hint="cs"/>
                <w:color w:val="auto"/>
                <w:sz w:val="24"/>
                <w:szCs w:val="24"/>
                <w:rtl/>
              </w:rPr>
              <w:t>پرداختند.</w:t>
            </w:r>
            <w:r w:rsidR="00DD5F10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 </w:t>
            </w:r>
          </w:p>
          <w:p w:rsidR="00350872" w:rsidRPr="00D76851" w:rsidRDefault="00350872" w:rsidP="00412323">
            <w:pPr>
              <w:pStyle w:val="ListParagraph"/>
              <w:numPr>
                <w:ilvl w:val="0"/>
                <w:numId w:val="5"/>
              </w:numPr>
              <w:spacing w:after="1" w:line="360" w:lineRule="auto"/>
              <w:ind w:right="69"/>
              <w:jc w:val="left"/>
              <w:rPr>
                <w:rFonts w:cs="B Mitra"/>
                <w:color w:val="auto"/>
                <w:sz w:val="24"/>
                <w:szCs w:val="24"/>
              </w:rPr>
            </w:pP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آقای دکتر محدث حکاک </w:t>
            </w:r>
            <w:r w:rsidR="004A5A4A"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با بیان اینکه محوریت اصلی جشنواره "طراحی پیام" بیماری کرونا خواهدبود، </w:t>
            </w: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>در سخنان خویش با اشاره به مصوبه جلسه پیشین کلان منطقه در خصوص حمایت مالی دانشگاه</w:t>
            </w:r>
            <w:r w:rsidR="004A5A4A"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 </w:t>
            </w: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های همکار از برگزاری جشنواره مبتنی بر وب "طراحی پیام" خواستار </w:t>
            </w:r>
            <w:r w:rsidR="004A5A4A" w:rsidRPr="00D76851">
              <w:rPr>
                <w:rFonts w:cs="B Mitra" w:hint="cs"/>
                <w:color w:val="auto"/>
                <w:sz w:val="24"/>
                <w:szCs w:val="24"/>
                <w:rtl/>
              </w:rPr>
              <w:t xml:space="preserve">همکاری و تعامل بیشتر کلان منطقه و دانشگاه های همکار </w:t>
            </w:r>
            <w:r w:rsidR="00412323">
              <w:rPr>
                <w:rFonts w:cs="B Mitra" w:hint="cs"/>
                <w:color w:val="auto"/>
                <w:sz w:val="24"/>
                <w:szCs w:val="24"/>
                <w:rtl/>
              </w:rPr>
              <w:t>شد</w:t>
            </w:r>
            <w:r w:rsidR="004A5A4A" w:rsidRPr="00D76851">
              <w:rPr>
                <w:rFonts w:cs="B Mitra" w:hint="cs"/>
                <w:color w:val="auto"/>
                <w:sz w:val="24"/>
                <w:szCs w:val="24"/>
                <w:rtl/>
              </w:rPr>
              <w:t>.</w:t>
            </w:r>
          </w:p>
          <w:p w:rsidR="004A5A4A" w:rsidRPr="00D76851" w:rsidRDefault="004A5A4A" w:rsidP="004A5A4A">
            <w:pPr>
              <w:pStyle w:val="ListParagraph"/>
              <w:numPr>
                <w:ilvl w:val="0"/>
                <w:numId w:val="5"/>
              </w:numPr>
              <w:spacing w:after="1" w:line="360" w:lineRule="auto"/>
              <w:ind w:right="69"/>
              <w:jc w:val="left"/>
              <w:rPr>
                <w:rFonts w:cs="B Mitra"/>
                <w:color w:val="auto"/>
                <w:sz w:val="24"/>
                <w:szCs w:val="24"/>
              </w:rPr>
            </w:pPr>
            <w:r w:rsidRPr="00D76851">
              <w:rPr>
                <w:rFonts w:cs="B Mitra" w:hint="cs"/>
                <w:color w:val="auto"/>
                <w:sz w:val="24"/>
                <w:szCs w:val="24"/>
                <w:rtl/>
              </w:rPr>
              <w:t>خانم دکتر فرخفال نیز با شرح خلاصه ای از اقدامات صورت گرفته در دانشگاه علوم پزشکی بیرجند، در زمینه حمایت علمی دانشکده بهداشت این دانشگاه از جشنواره اعلام آمادگی کردند.</w:t>
            </w:r>
          </w:p>
          <w:p w:rsidR="00412323" w:rsidRPr="00412323" w:rsidRDefault="00D76851" w:rsidP="00412323">
            <w:pPr>
              <w:pStyle w:val="ListParagraph"/>
              <w:numPr>
                <w:ilvl w:val="0"/>
                <w:numId w:val="5"/>
              </w:numPr>
              <w:spacing w:after="1" w:line="360" w:lineRule="auto"/>
              <w:ind w:right="69"/>
              <w:jc w:val="left"/>
              <w:rPr>
                <w:rFonts w:cs="B Mitra"/>
                <w:color w:val="auto"/>
                <w:sz w:val="24"/>
                <w:szCs w:val="24"/>
              </w:rPr>
            </w:pPr>
            <w:r w:rsidRPr="00412323">
              <w:rPr>
                <w:rFonts w:cs="B Mitra" w:hint="cs"/>
                <w:color w:val="auto"/>
                <w:sz w:val="24"/>
                <w:szCs w:val="24"/>
                <w:rtl/>
              </w:rPr>
              <w:lastRenderedPageBreak/>
              <w:t>آقای دکتر پروانه با اشاره به سند آمایش سرزمین، موافقت خود را در خصوص راه اندازی رشته "هنر در بهداشت عمومی" اعلام نمودند.</w:t>
            </w:r>
          </w:p>
          <w:p w:rsidR="00D76851" w:rsidRPr="00D604C3" w:rsidRDefault="00D76851" w:rsidP="00D604C3">
            <w:pPr>
              <w:bidi/>
              <w:spacing w:after="1" w:line="360" w:lineRule="auto"/>
              <w:ind w:left="720" w:right="69"/>
              <w:rPr>
                <w:rFonts w:cs="B Mitra"/>
                <w:color w:val="FF0000"/>
                <w:sz w:val="24"/>
                <w:szCs w:val="24"/>
              </w:rPr>
            </w:pPr>
          </w:p>
          <w:p w:rsidR="00334C98" w:rsidRPr="00D604C3" w:rsidRDefault="00D76851" w:rsidP="00DD5F10">
            <w:pPr>
              <w:pStyle w:val="ListParagraph"/>
              <w:spacing w:after="1" w:line="360" w:lineRule="auto"/>
              <w:ind w:left="1080" w:right="69" w:firstLine="0"/>
              <w:jc w:val="left"/>
              <w:rPr>
                <w:rFonts w:cs="B Nazanin"/>
              </w:rPr>
            </w:pPr>
            <w:r w:rsidRPr="00D604C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در پایان آقای دکتر </w:t>
            </w:r>
            <w:r w:rsidRPr="00D604C3">
              <w:rPr>
                <w:rFonts w:cs="B Nazanin" w:hint="cs"/>
                <w:rtl/>
              </w:rPr>
              <w:t>شمشیرگران با تاکید بر حمایت همه جانبه دانشکده علوم پزشکی نیشابور از فعالیت های خلاقانه، برنا</w:t>
            </w:r>
            <w:r w:rsidR="00175EB1">
              <w:rPr>
                <w:rFonts w:cs="B Nazanin" w:hint="cs"/>
                <w:rtl/>
              </w:rPr>
              <w:t>مه محور و مشارکتی با استفاده از همه ظرفیت های علمی و اجرایی</w:t>
            </w:r>
            <w:r w:rsidRPr="00D604C3">
              <w:rPr>
                <w:rFonts w:cs="B Nazanin" w:hint="cs"/>
                <w:rtl/>
              </w:rPr>
              <w:t xml:space="preserve"> کارگروه هنر و سلامت کلان من</w:t>
            </w:r>
            <w:r w:rsidR="00D604C3" w:rsidRPr="00D604C3">
              <w:rPr>
                <w:rFonts w:cs="B Nazanin" w:hint="cs"/>
                <w:rtl/>
              </w:rPr>
              <w:t>طقه، اظهار امیدواری نمود تا با همگرایی و رویکردی مثبت، مأموریت ویژه هنرو سلامت را به جایگاهی که شایسته است، برسانیم.</w:t>
            </w:r>
            <w:r w:rsidR="00175EB1">
              <w:rPr>
                <w:rFonts w:cs="B Nazanin" w:hint="cs"/>
                <w:rtl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page" w:horzAnchor="margin" w:tblpY="5791"/>
        <w:tblW w:w="9758" w:type="dxa"/>
        <w:tblInd w:w="0" w:type="dxa"/>
        <w:tblCellMar>
          <w:top w:w="2" w:type="dxa"/>
          <w:left w:w="87" w:type="dxa"/>
          <w:right w:w="105" w:type="dxa"/>
        </w:tblCellMar>
        <w:tblLook w:val="04A0" w:firstRow="1" w:lastRow="0" w:firstColumn="1" w:lastColumn="0" w:noHBand="0" w:noVBand="1"/>
      </w:tblPr>
      <w:tblGrid>
        <w:gridCol w:w="2149"/>
        <w:gridCol w:w="7021"/>
        <w:gridCol w:w="588"/>
      </w:tblGrid>
      <w:tr w:rsidR="006A113F" w:rsidRPr="00334C98" w:rsidTr="006A113F">
        <w:trPr>
          <w:trHeight w:val="790"/>
        </w:trPr>
        <w:tc>
          <w:tcPr>
            <w:tcW w:w="21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113F" w:rsidRPr="00334C98" w:rsidRDefault="006A113F" w:rsidP="006A113F">
            <w:pPr>
              <w:bidi/>
              <w:spacing w:line="259" w:lineRule="auto"/>
              <w:ind w:left="59" w:right="362" w:hanging="59"/>
              <w:jc w:val="center"/>
              <w:rPr>
                <w:rFonts w:ascii="Nazanin" w:eastAsia="Nazanin" w:hAnsi="Nazanin" w:cs="Nazanin"/>
                <w:b/>
                <w:color w:val="000000"/>
                <w:szCs w:val="16"/>
              </w:rPr>
            </w:pPr>
            <w:r w:rsidRPr="00334C98">
              <w:rPr>
                <w:rFonts w:ascii="B Titr" w:eastAsia="B Titr" w:hAnsi="B Titr" w:cs="B Titr"/>
                <w:b/>
                <w:bCs/>
                <w:color w:val="000000"/>
                <w:sz w:val="16"/>
                <w:szCs w:val="16"/>
                <w:rtl/>
              </w:rPr>
              <w:lastRenderedPageBreak/>
              <w:t>مسئول پیگیری  و</w:t>
            </w:r>
            <w:r w:rsidRPr="00334C98">
              <w:rPr>
                <w:rFonts w:ascii="B Titr" w:eastAsia="B Titr" w:hAnsi="B Titr"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34C98">
              <w:rPr>
                <w:rFonts w:ascii="B Titr" w:eastAsia="B Titr" w:hAnsi="B Titr" w:cs="B Titr"/>
                <w:b/>
                <w:bCs/>
                <w:color w:val="000000"/>
                <w:sz w:val="16"/>
                <w:szCs w:val="16"/>
                <w:rtl/>
              </w:rPr>
              <w:t xml:space="preserve"> پاسخ گویی</w:t>
            </w:r>
          </w:p>
        </w:tc>
        <w:tc>
          <w:tcPr>
            <w:tcW w:w="70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113F" w:rsidRPr="00334C98" w:rsidRDefault="006A113F" w:rsidP="006A113F">
            <w:pPr>
              <w:bidi/>
              <w:spacing w:line="259" w:lineRule="auto"/>
              <w:ind w:right="27"/>
              <w:jc w:val="center"/>
              <w:rPr>
                <w:rFonts w:ascii="Nazanin" w:eastAsia="Nazanin" w:hAnsi="Nazanin" w:cs="Nazanin"/>
                <w:b/>
                <w:color w:val="000000"/>
                <w:szCs w:val="16"/>
              </w:rPr>
            </w:pPr>
            <w:r w:rsidRPr="00334C98">
              <w:rPr>
                <w:rFonts w:ascii="B Titr" w:eastAsia="B Titr" w:hAnsi="B Titr" w:cs="B Titr"/>
                <w:b/>
                <w:bCs/>
                <w:color w:val="000000"/>
                <w:sz w:val="16"/>
                <w:szCs w:val="16"/>
                <w:rtl/>
              </w:rPr>
              <w:t>مصوبــات</w:t>
            </w:r>
          </w:p>
        </w:tc>
        <w:tc>
          <w:tcPr>
            <w:tcW w:w="5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:rsidR="006A113F" w:rsidRPr="00334C98" w:rsidRDefault="006A113F" w:rsidP="006A113F">
            <w:pPr>
              <w:spacing w:line="259" w:lineRule="auto"/>
              <w:ind w:left="101"/>
              <w:jc w:val="center"/>
              <w:rPr>
                <w:rFonts w:ascii="Nazanin" w:eastAsia="Nazanin" w:hAnsi="Nazanin" w:cs="Nazanin"/>
                <w:b/>
                <w:color w:val="000000"/>
                <w:szCs w:val="16"/>
              </w:rPr>
            </w:pPr>
          </w:p>
        </w:tc>
      </w:tr>
      <w:tr w:rsidR="006A113F" w:rsidRPr="00334C98" w:rsidTr="006A113F">
        <w:trPr>
          <w:trHeight w:val="669"/>
        </w:trPr>
        <w:tc>
          <w:tcPr>
            <w:tcW w:w="21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7B41F0" w:rsidRDefault="00DD5F10" w:rsidP="00D604C3">
            <w:pPr>
              <w:bidi/>
              <w:ind w:right="540"/>
              <w:jc w:val="center"/>
              <w:rPr>
                <w:rFonts w:ascii="Nazanin" w:eastAsia="Nazanin" w:hAnsi="Nazanin" w:cs="B Nazanin"/>
                <w:b/>
                <w:color w:val="FF0000"/>
                <w:sz w:val="20"/>
                <w:szCs w:val="20"/>
              </w:rPr>
            </w:pPr>
            <w:r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دانشکده علوم پزشکی نیشابور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EE5EC9" w:rsidRDefault="00DD5F10" w:rsidP="00DD5F10">
            <w:pPr>
              <w:bidi/>
              <w:ind w:left="5"/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>مصوب شد طرح توجیهی و فرم ضرورت سنجی رشته هنر در سلامت عمومی جهت دانشگاه های همکار فرستاده شده تا فرایند ارسال به وزراتخانه جهت ارزیابی طی شود.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A113F" w:rsidRPr="004F7954" w:rsidRDefault="006A113F" w:rsidP="006A113F">
            <w:pPr>
              <w:ind w:left="218"/>
              <w:jc w:val="center"/>
              <w:rPr>
                <w:rFonts w:ascii="B Mitra" w:eastAsia="B Mitra" w:hAnsi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Mitra" w:eastAsia="B Mitra" w:hAnsi="B Mitr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6A113F" w:rsidRPr="00334C98" w:rsidTr="006A113F">
        <w:trPr>
          <w:trHeight w:val="669"/>
        </w:trPr>
        <w:tc>
          <w:tcPr>
            <w:tcW w:w="21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7B41F0" w:rsidRDefault="00DD5F10" w:rsidP="00D604C3">
            <w:pPr>
              <w:bidi/>
              <w:spacing w:line="259" w:lineRule="auto"/>
              <w:ind w:right="540"/>
              <w:jc w:val="center"/>
              <w:rPr>
                <w:rFonts w:ascii="Nazanin" w:eastAsia="Nazanin" w:hAnsi="Nazanin" w:cs="B Nazanin"/>
                <w:b/>
                <w:color w:val="FF0000"/>
                <w:sz w:val="20"/>
                <w:szCs w:val="20"/>
              </w:rPr>
            </w:pPr>
            <w:r w:rsidRPr="009425E7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دانشگاه علوم پزشکی خراسان</w:t>
            </w:r>
            <w:r>
              <w:rPr>
                <w:rFonts w:ascii="Nazanin" w:eastAsia="Nazanin" w:hAnsi="Nazanin" w:cs="B Nazanin" w:hint="cs"/>
                <w:b/>
                <w:color w:val="FF0000"/>
                <w:sz w:val="20"/>
                <w:szCs w:val="20"/>
                <w:rtl/>
              </w:rPr>
              <w:t xml:space="preserve"> </w:t>
            </w:r>
            <w:r w:rsidRPr="009425E7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شمالی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EE5EC9" w:rsidRDefault="006A113F" w:rsidP="00DD5F10">
            <w:pPr>
              <w:bidi/>
              <w:spacing w:line="259" w:lineRule="auto"/>
              <w:rPr>
                <w:rFonts w:ascii="Nazanin" w:eastAsia="Nazanin" w:hAnsi="Nazanin" w:cs="B Nazanin"/>
                <w:b/>
                <w:color w:val="000000"/>
                <w:sz w:val="24"/>
                <w:szCs w:val="24"/>
              </w:rPr>
            </w:pPr>
            <w:r w:rsidRPr="007B41F0">
              <w:rPr>
                <w:rFonts w:ascii="Nazanin" w:eastAsia="Nazanin" w:hAnsi="Nazanin"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 xml:space="preserve"> مقرر شد جشنواره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"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طراحی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پیام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سلامت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"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با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محوریت دانشگاه علوم پزشکی بجنورد، تعامل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دانشگاه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های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همکار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و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حمایت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دبیرخانه ستاد تحول در سال جاری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برگزار</w:t>
            </w:r>
            <w:r w:rsidR="00DD5F10" w:rsidRPr="00EE5EC9"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شود</w:t>
            </w:r>
            <w:r w:rsidR="00DD5F10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D5F10"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A113F" w:rsidRPr="004F7954" w:rsidRDefault="006A113F" w:rsidP="006A113F">
            <w:pPr>
              <w:spacing w:line="259" w:lineRule="auto"/>
              <w:ind w:left="218"/>
              <w:jc w:val="center"/>
              <w:rPr>
                <w:rFonts w:ascii="Nazanin" w:eastAsia="Nazanin" w:hAnsi="Nazanin" w:cs="B Nazanin"/>
                <w:b/>
                <w:color w:val="000000"/>
                <w:sz w:val="24"/>
                <w:szCs w:val="24"/>
              </w:rPr>
            </w:pPr>
            <w:r>
              <w:rPr>
                <w:rFonts w:ascii="B Mitra" w:eastAsia="B Mitra" w:hAnsi="B Mitr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6A113F" w:rsidRPr="00334C98" w:rsidTr="006A113F">
        <w:trPr>
          <w:trHeight w:val="669"/>
        </w:trPr>
        <w:tc>
          <w:tcPr>
            <w:tcW w:w="21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7B41F0" w:rsidRDefault="00DD5F10" w:rsidP="00D604C3">
            <w:pPr>
              <w:bidi/>
              <w:ind w:right="540"/>
              <w:jc w:val="center"/>
              <w:rPr>
                <w:rFonts w:ascii="Nazanin" w:eastAsia="Nazanin" w:hAnsi="Nazanin" w:cs="B Nazanin"/>
                <w:b/>
                <w:color w:val="FF0000"/>
                <w:sz w:val="20"/>
                <w:szCs w:val="20"/>
              </w:rPr>
            </w:pPr>
            <w:r w:rsidRPr="009425E7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 xml:space="preserve">دانشگاه علوم پزشکی </w:t>
            </w:r>
            <w:r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مشهد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EE5EC9" w:rsidRDefault="00DD5F10" w:rsidP="009425E7">
            <w:pPr>
              <w:bidi/>
              <w:ind w:left="5"/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</w:pPr>
            <w:r w:rsidRPr="00175EB1">
              <w:rPr>
                <w:rFonts w:ascii="Nazanin" w:eastAsia="Nazanin" w:hAnsi="Nazanin" w:cs="B Nazanin" w:hint="cs"/>
                <w:sz w:val="24"/>
                <w:szCs w:val="24"/>
                <w:rtl/>
              </w:rPr>
              <w:t>مقرر گردید</w:t>
            </w:r>
            <w:r w:rsidRPr="00175EB1">
              <w:rPr>
                <w:rFonts w:ascii="Nazanin" w:eastAsia="Nazanin" w:hAnsi="Nazanin" w:cs="B Nazanin" w:hint="cs"/>
                <w:b/>
                <w:sz w:val="24"/>
                <w:szCs w:val="24"/>
                <w:rtl/>
              </w:rPr>
              <w:t xml:space="preserve"> با </w:t>
            </w:r>
            <w:r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معاونین پژوهشی دانشگاه های همکار در خصوص تأمین اعتبار جشنواره "طراحی پیام سلامت" مکاتبه شود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A113F" w:rsidRDefault="006A113F" w:rsidP="006A113F">
            <w:pPr>
              <w:ind w:left="218"/>
              <w:jc w:val="center"/>
              <w:rPr>
                <w:rFonts w:ascii="B Mitra" w:eastAsia="B Mitra" w:hAnsi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Mitra" w:eastAsia="B Mitra" w:hAnsi="B Mitr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6A113F" w:rsidRPr="00334C98" w:rsidTr="006A113F">
        <w:trPr>
          <w:trHeight w:val="740"/>
        </w:trPr>
        <w:tc>
          <w:tcPr>
            <w:tcW w:w="21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7B41F0" w:rsidRDefault="006A113F" w:rsidP="00DD5F10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9425E7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 xml:space="preserve">دانشگاه </w:t>
            </w:r>
            <w:r w:rsidR="00DD5F10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های همکار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3F" w:rsidRPr="00EE5EC9" w:rsidRDefault="00DD5F10" w:rsidP="009425E7">
            <w:pPr>
              <w:bidi/>
              <w:spacing w:line="259" w:lineRule="auto"/>
              <w:ind w:left="1" w:right="370" w:hanging="1"/>
              <w:rPr>
                <w:rFonts w:ascii="Nazanin" w:eastAsia="Nazanin" w:hAnsi="Nazanin" w:cs="B Nazanin"/>
                <w:b/>
                <w:color w:val="000000"/>
                <w:sz w:val="24"/>
                <w:szCs w:val="24"/>
              </w:rPr>
            </w:pPr>
            <w:r w:rsidRPr="00EE5EC9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مصوب شد بخشی از هزینه های جشنواره ملی "طراحی پیام سلامت" توسط دانشگاه های همکار از محل اع</w:t>
            </w:r>
            <w:r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تبارات بسته های تحول تامین گردد.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A113F" w:rsidRPr="004F7954" w:rsidRDefault="006A113F" w:rsidP="006A113F">
            <w:pPr>
              <w:spacing w:line="259" w:lineRule="auto"/>
              <w:ind w:left="218"/>
              <w:jc w:val="center"/>
              <w:rPr>
                <w:rFonts w:ascii="Nazanin" w:eastAsia="Nazanin" w:hAnsi="Nazanin" w:cs="B Nazanin"/>
                <w:b/>
                <w:color w:val="000000"/>
                <w:sz w:val="24"/>
                <w:szCs w:val="24"/>
              </w:rPr>
            </w:pPr>
            <w:r>
              <w:rPr>
                <w:rFonts w:ascii="B Mitra" w:eastAsia="B Mitra" w:hAnsi="B Mitra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6A113F" w:rsidRPr="00334C98" w:rsidTr="006A113F">
        <w:trPr>
          <w:trHeight w:val="721"/>
        </w:trPr>
        <w:tc>
          <w:tcPr>
            <w:tcW w:w="21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3F" w:rsidRPr="007B41F0" w:rsidRDefault="00D604C3" w:rsidP="006A113F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9425E7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دانشگاه علوم پزشکی خراسان</w:t>
            </w:r>
            <w:r>
              <w:rPr>
                <w:rFonts w:ascii="Nazanin" w:eastAsia="Nazanin" w:hAnsi="Nazanin" w:cs="B Nazanin" w:hint="cs"/>
                <w:b/>
                <w:color w:val="FF0000"/>
                <w:sz w:val="20"/>
                <w:szCs w:val="20"/>
                <w:rtl/>
              </w:rPr>
              <w:t xml:space="preserve"> </w:t>
            </w:r>
            <w:r w:rsidRPr="009425E7">
              <w:rPr>
                <w:rFonts w:ascii="Nazanin" w:eastAsia="Nazanin" w:hAnsi="Nazanin" w:cs="B Nazanin" w:hint="cs"/>
                <w:b/>
                <w:sz w:val="20"/>
                <w:szCs w:val="20"/>
                <w:rtl/>
              </w:rPr>
              <w:t>شمالی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13F" w:rsidRPr="00EE5EC9" w:rsidRDefault="00D76851" w:rsidP="006A113F">
            <w:pPr>
              <w:bidi/>
              <w:ind w:right="369" w:firstLine="5"/>
              <w:rPr>
                <w:rFonts w:ascii="Nazanin" w:eastAsia="Nazanin" w:hAnsi="Nazanin" w:cs="B Nazani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 xml:space="preserve">مقرر شد </w:t>
            </w:r>
            <w:r w:rsidR="004A5A4A"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 xml:space="preserve">کمیته علمی تخصصی </w:t>
            </w:r>
            <w:r>
              <w:rPr>
                <w:rFonts w:ascii="Nazanin" w:eastAsia="Nazanin" w:hAnsi="Nazanin" w:cs="B Nazanin" w:hint="cs"/>
                <w:b/>
                <w:color w:val="000000"/>
                <w:sz w:val="24"/>
                <w:szCs w:val="24"/>
                <w:rtl/>
              </w:rPr>
              <w:t>با حضور هنرمندان و شورای سیاستگذاری جشنواره با حضور نمایندگان دانشگاه های همکار تشکیل گردد.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A113F" w:rsidRDefault="006A113F" w:rsidP="006A113F">
            <w:pPr>
              <w:ind w:left="218"/>
              <w:jc w:val="center"/>
              <w:rPr>
                <w:rFonts w:ascii="B Mitra" w:eastAsia="B Mitra" w:hAnsi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Mitra" w:eastAsia="B Mitra" w:hAnsi="B Mitr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001F95" w:rsidRDefault="00001F95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334C98">
      <w:pPr>
        <w:tabs>
          <w:tab w:val="left" w:pos="3975"/>
        </w:tabs>
        <w:jc w:val="right"/>
        <w:rPr>
          <w:rFonts w:cs="B Titr"/>
          <w:rtl/>
        </w:rPr>
      </w:pPr>
    </w:p>
    <w:p w:rsidR="00427E07" w:rsidRDefault="00DD5F10" w:rsidP="00001F95">
      <w:pPr>
        <w:tabs>
          <w:tab w:val="left" w:pos="3975"/>
        </w:tabs>
        <w:rPr>
          <w:rFonts w:cs="B Titr"/>
          <w:rtl/>
        </w:rPr>
      </w:pPr>
      <w:r>
        <w:rPr>
          <w:rFonts w:ascii="Nazanin" w:eastAsia="Nazanin" w:hAnsi="Nazanin" w:cs="B Nazanin" w:hint="cs"/>
          <w:b/>
          <w:color w:val="000000"/>
          <w:sz w:val="24"/>
          <w:szCs w:val="24"/>
          <w:rtl/>
        </w:rPr>
        <w:t>.</w:t>
      </w: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  <w:rtl/>
        </w:rPr>
      </w:pPr>
    </w:p>
    <w:p w:rsidR="00427E07" w:rsidRDefault="00427E07" w:rsidP="00001F95">
      <w:pPr>
        <w:tabs>
          <w:tab w:val="left" w:pos="3975"/>
        </w:tabs>
        <w:rPr>
          <w:rFonts w:cs="B Titr"/>
        </w:rPr>
      </w:pPr>
    </w:p>
    <w:sectPr w:rsidR="00427E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DE" w:rsidRDefault="00E821DE" w:rsidP="00001F95">
      <w:pPr>
        <w:spacing w:after="0" w:line="240" w:lineRule="auto"/>
      </w:pPr>
      <w:r>
        <w:separator/>
      </w:r>
    </w:p>
  </w:endnote>
  <w:endnote w:type="continuationSeparator" w:id="0">
    <w:p w:rsidR="00E821DE" w:rsidRDefault="00E821DE" w:rsidP="0000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DE" w:rsidRDefault="00E821DE" w:rsidP="00001F95">
      <w:pPr>
        <w:spacing w:after="0" w:line="240" w:lineRule="auto"/>
      </w:pPr>
      <w:r>
        <w:separator/>
      </w:r>
    </w:p>
  </w:footnote>
  <w:footnote w:type="continuationSeparator" w:id="0">
    <w:p w:rsidR="00E821DE" w:rsidRDefault="00E821DE" w:rsidP="0000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95" w:rsidRPr="00001F95" w:rsidRDefault="00001F95" w:rsidP="00001F95">
    <w:pPr>
      <w:pStyle w:val="Header"/>
      <w:jc w:val="center"/>
      <w:rPr>
        <w:rFonts w:ascii="IranNastaliq" w:hAnsi="IranNastaliq" w:cs="IranNastaliq"/>
        <w:b/>
        <w:bCs/>
        <w:sz w:val="36"/>
        <w:szCs w:val="36"/>
        <w:rtl/>
        <w:lang w:bidi="fa-IR"/>
      </w:rPr>
    </w:pPr>
    <w:r w:rsidRPr="00001F95">
      <w:rPr>
        <w:rFonts w:ascii="IranNastaliq" w:hAnsi="IranNastaliq" w:cs="IranNastaliq"/>
        <w:b/>
        <w:bCs/>
        <w:sz w:val="36"/>
        <w:szCs w:val="36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B9A"/>
    <w:multiLevelType w:val="hybridMultilevel"/>
    <w:tmpl w:val="8EF24C70"/>
    <w:lvl w:ilvl="0" w:tplc="483A6C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56AC0"/>
    <w:multiLevelType w:val="hybridMultilevel"/>
    <w:tmpl w:val="E898CFBC"/>
    <w:lvl w:ilvl="0" w:tplc="825A4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66154"/>
    <w:multiLevelType w:val="hybridMultilevel"/>
    <w:tmpl w:val="2FB4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2D6F"/>
    <w:multiLevelType w:val="hybridMultilevel"/>
    <w:tmpl w:val="69A0A6B6"/>
    <w:lvl w:ilvl="0" w:tplc="7F36BC1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AAA675D"/>
    <w:multiLevelType w:val="hybridMultilevel"/>
    <w:tmpl w:val="E5906D54"/>
    <w:lvl w:ilvl="0" w:tplc="95987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C077E"/>
    <w:multiLevelType w:val="hybridMultilevel"/>
    <w:tmpl w:val="30C6639E"/>
    <w:lvl w:ilvl="0" w:tplc="E904D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6220A"/>
    <w:multiLevelType w:val="hybridMultilevel"/>
    <w:tmpl w:val="10C49E5E"/>
    <w:lvl w:ilvl="0" w:tplc="93B89C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5"/>
    <w:rsid w:val="00001F95"/>
    <w:rsid w:val="00054F17"/>
    <w:rsid w:val="00081EED"/>
    <w:rsid w:val="000A4366"/>
    <w:rsid w:val="000F0EF9"/>
    <w:rsid w:val="00105A53"/>
    <w:rsid w:val="00145300"/>
    <w:rsid w:val="00175EB1"/>
    <w:rsid w:val="001B7FFB"/>
    <w:rsid w:val="001D539F"/>
    <w:rsid w:val="002116E6"/>
    <w:rsid w:val="00261F16"/>
    <w:rsid w:val="00334C98"/>
    <w:rsid w:val="00350872"/>
    <w:rsid w:val="00412323"/>
    <w:rsid w:val="00427E07"/>
    <w:rsid w:val="00464113"/>
    <w:rsid w:val="004A5A4A"/>
    <w:rsid w:val="004E479C"/>
    <w:rsid w:val="004F7954"/>
    <w:rsid w:val="00561642"/>
    <w:rsid w:val="0058785F"/>
    <w:rsid w:val="00597C37"/>
    <w:rsid w:val="006A113F"/>
    <w:rsid w:val="00760000"/>
    <w:rsid w:val="007837BB"/>
    <w:rsid w:val="007A2A36"/>
    <w:rsid w:val="007A66C9"/>
    <w:rsid w:val="007B41F0"/>
    <w:rsid w:val="00836170"/>
    <w:rsid w:val="00836B7D"/>
    <w:rsid w:val="00857A51"/>
    <w:rsid w:val="008B49F5"/>
    <w:rsid w:val="008D78DD"/>
    <w:rsid w:val="009425E7"/>
    <w:rsid w:val="00950610"/>
    <w:rsid w:val="00972977"/>
    <w:rsid w:val="009B1EFB"/>
    <w:rsid w:val="009B618C"/>
    <w:rsid w:val="00A0042C"/>
    <w:rsid w:val="00A63152"/>
    <w:rsid w:val="00A67C9E"/>
    <w:rsid w:val="00A72BAA"/>
    <w:rsid w:val="00A85E7E"/>
    <w:rsid w:val="00A93795"/>
    <w:rsid w:val="00B24E69"/>
    <w:rsid w:val="00BE3E23"/>
    <w:rsid w:val="00CA73EE"/>
    <w:rsid w:val="00CD5406"/>
    <w:rsid w:val="00D3294F"/>
    <w:rsid w:val="00D34349"/>
    <w:rsid w:val="00D55246"/>
    <w:rsid w:val="00D604C3"/>
    <w:rsid w:val="00D76851"/>
    <w:rsid w:val="00D92D0B"/>
    <w:rsid w:val="00DD5C56"/>
    <w:rsid w:val="00DD5F10"/>
    <w:rsid w:val="00DE088A"/>
    <w:rsid w:val="00DF794E"/>
    <w:rsid w:val="00E04B37"/>
    <w:rsid w:val="00E40D3C"/>
    <w:rsid w:val="00E76014"/>
    <w:rsid w:val="00E821DE"/>
    <w:rsid w:val="00EE5EC9"/>
    <w:rsid w:val="00EF37F5"/>
    <w:rsid w:val="00F22419"/>
    <w:rsid w:val="00F7544C"/>
    <w:rsid w:val="00F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73F90-F1D5-4638-8B90-CF98F176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95"/>
  </w:style>
  <w:style w:type="paragraph" w:styleId="Footer">
    <w:name w:val="footer"/>
    <w:basedOn w:val="Normal"/>
    <w:link w:val="FooterChar"/>
    <w:uiPriority w:val="99"/>
    <w:unhideWhenUsed/>
    <w:rsid w:val="0000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95"/>
  </w:style>
  <w:style w:type="table" w:styleId="TableGrid">
    <w:name w:val="Table Grid"/>
    <w:basedOn w:val="TableNormal"/>
    <w:uiPriority w:val="39"/>
    <w:rsid w:val="0021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C98"/>
    <w:pPr>
      <w:bidi/>
      <w:spacing w:after="4" w:line="266" w:lineRule="auto"/>
      <w:ind w:left="720" w:hanging="10"/>
      <w:contextualSpacing/>
      <w:jc w:val="right"/>
    </w:pPr>
    <w:rPr>
      <w:rFonts w:ascii="Nazanin" w:eastAsia="Nazanin" w:hAnsi="Nazanin" w:cs="Nazanin"/>
      <w:b/>
      <w:color w:val="000000"/>
      <w:sz w:val="32"/>
      <w:lang w:bidi="fa-IR"/>
    </w:rPr>
  </w:style>
  <w:style w:type="table" w:customStyle="1" w:styleId="TableGrid0">
    <w:name w:val="TableGrid"/>
    <w:rsid w:val="00334C98"/>
    <w:pPr>
      <w:spacing w:after="0" w:line="240" w:lineRule="auto"/>
    </w:pPr>
    <w:rPr>
      <w:rFonts w:eastAsiaTheme="minorEastAsia"/>
      <w:lang w:bidi="fa-I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Zakiye Yaghubi</dc:creator>
  <cp:keywords/>
  <dc:description/>
  <cp:lastModifiedBy>Mahan Takbiri</cp:lastModifiedBy>
  <cp:revision>2</cp:revision>
  <cp:lastPrinted>2020-01-05T10:21:00Z</cp:lastPrinted>
  <dcterms:created xsi:type="dcterms:W3CDTF">2020-08-02T09:08:00Z</dcterms:created>
  <dcterms:modified xsi:type="dcterms:W3CDTF">2020-08-02T09:08:00Z</dcterms:modified>
</cp:coreProperties>
</file>